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创建全国文明县城维修北宁街路灯</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2.637</w:t>
            </w:r>
          </w:p>
        </w:tc>
        <w:tc>
          <w:tcPr>
            <w:tcW w:w="993" w:type="dxa"/>
            <w:tcBorders>
              <w:top w:val="nil"/>
              <w:left w:val="nil"/>
              <w:bottom w:val="single" w:color="auto" w:sz="4" w:space="0"/>
              <w:right w:val="single" w:color="auto" w:sz="4" w:space="0"/>
              <w:tl2br w:val="nil"/>
              <w:tr2bl w:val="nil"/>
            </w:tcBorders>
          </w:tcPr>
          <w:p>
            <w:r>
              <w:rPr>
                <w:rFonts w:hint="eastAsia" w:eastAsia="仿宋_GB2312"/>
                <w:kern w:val="0"/>
                <w:sz w:val="24"/>
              </w:rPr>
              <w:t>2.637</w:t>
            </w:r>
          </w:p>
        </w:tc>
        <w:tc>
          <w:tcPr>
            <w:tcW w:w="1123"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2.637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2.637</w:t>
            </w:r>
          </w:p>
        </w:tc>
        <w:tc>
          <w:tcPr>
            <w:tcW w:w="993" w:type="dxa"/>
            <w:tcBorders>
              <w:top w:val="nil"/>
              <w:left w:val="nil"/>
              <w:bottom w:val="single" w:color="auto" w:sz="4" w:space="0"/>
              <w:right w:val="single" w:color="auto" w:sz="4" w:space="0"/>
              <w:tl2br w:val="nil"/>
              <w:tr2bl w:val="nil"/>
            </w:tcBorders>
          </w:tcPr>
          <w:p>
            <w:r>
              <w:rPr>
                <w:rFonts w:hint="eastAsia" w:eastAsia="仿宋_GB2312"/>
                <w:kern w:val="0"/>
                <w:sz w:val="24"/>
              </w:rPr>
              <w:t>2.637</w:t>
            </w:r>
          </w:p>
        </w:tc>
        <w:tc>
          <w:tcPr>
            <w:tcW w:w="1123"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2.637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通过维修使北宁街不亮路灯恢复其使用功能。</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9月3日前完成北宁街不亮路灯修复工作，使其恢复使用功能。</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实际维修数量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维修路灯5盏、更换电缆400米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完成维修路灯5盏、更换电缆400米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质量达标率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2020年9月3日前完成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2020年9月3日前完成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成本节约率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夜间道路照明率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958"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创建全国文明县城道路环境应急综合整治</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17.1637</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17.1637</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17.1637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17.1637</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17.1637</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17.1637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w:t>
            </w:r>
            <w:r>
              <w:rPr>
                <w:rFonts w:hint="eastAsia" w:eastAsia="仿宋_GB2312"/>
                <w:kern w:val="0"/>
                <w:sz w:val="24"/>
              </w:rPr>
              <w:t>道路环境应急综合整治工作提高大厂道路通行环境，完成创城办督办单督办事项。</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sz w:val="24"/>
              </w:rPr>
              <w:t>完成创城办督办单督办事项，</w:t>
            </w:r>
            <w:r>
              <w:rPr>
                <w:rFonts w:hint="eastAsia" w:eastAsia="仿宋_GB2312"/>
                <w:kern w:val="0"/>
              </w:rPr>
              <w:t>通过</w:t>
            </w:r>
            <w:r>
              <w:rPr>
                <w:rFonts w:hint="eastAsia" w:eastAsia="仿宋_GB2312"/>
                <w:kern w:val="0"/>
                <w:sz w:val="24"/>
              </w:rPr>
              <w:t>道路环境应急综合整治工作，提高大厂道路通行环境。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实际完成率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完成投资17.1637万元</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完成投资17.1637万元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质量达标率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2020年9月20日前完成</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2020年9月20日前完成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维修成本</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color w:val="000000"/>
                <w:kern w:val="0"/>
                <w:sz w:val="24"/>
              </w:rPr>
              <w:t>安全畅通天数/365天</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r>
        <w:rPr>
          <w:rFonts w:hint="eastAsia"/>
        </w:rPr>
        <w:t xml:space="preserve">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 xml:space="preserve">    102线清扫保洁经费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150</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150</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150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150</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150</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150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通过项目的开展完成市政化清扫、保洁、垃圾清运等工作确保即满即清保证环境卫生符合城市卫生标准.</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完成市政化清扫、保洁、垃圾清运等工作确保即满即清保证环境卫生符合城市卫生标准.</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102线清扫保洁面积（45.39万㎡）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45.39万平方米</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45.39万平方米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达标保洁面积/总保洁面积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实施时间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 保洁经费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150万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达标保洁面积/总保洁面积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szCs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调查中满意和比较满意的社会群众占调查总人数的比率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r>
        <w:rPr>
          <w:rFonts w:hint="eastAsia"/>
        </w:rPr>
        <w:t xml:space="preserve">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 xml:space="preserve">大香线立交排水泵站运营费  </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10</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10</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通过项目的开展完成日常的排水工作与泵站管线维护设备维修，保证大香线立交排水泵站正常运转，确保大香线与京秦铁路的安全畅通。.</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完成日常的排水工作与泵站管线维护设备维修，保证大香线立交排水泵站正常运转，确保大香线与京秦铁路的安全畅通。.</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4台排水泵维护保养</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4台排水泵维护保养</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完成4台排水泵维护保养</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泵站正常运转天数/365天</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泵站年度正常运行时间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年度运营预算费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center"/>
              <w:rPr>
                <w:rFonts w:eastAsia="仿宋_GB2312"/>
                <w:color w:val="000000"/>
                <w:kern w:val="0"/>
                <w:sz w:val="24"/>
              </w:rPr>
            </w:pPr>
            <w:r>
              <w:rPr>
                <w:rFonts w:hint="eastAsia" w:eastAsia="仿宋_GB2312"/>
                <w:color w:val="000000"/>
                <w:kern w:val="0"/>
                <w:sz w:val="24"/>
              </w:rPr>
              <w:t>泵站正常运转天数/365天</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100%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上级主管部门对泵站运营工作通报批评</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rPr>
          <w:rFonts w:eastAsia="黑体"/>
          <w:color w:val="000000"/>
          <w:kern w:val="0"/>
          <w:sz w:val="32"/>
          <w:szCs w:val="32"/>
        </w:rPr>
      </w:pPr>
      <w:r>
        <w:rPr>
          <w:rFonts w:hint="eastAsia"/>
        </w:rPr>
        <w:t xml:space="preserve">  </w:t>
      </w: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707"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国省干线保洁保畅经费（含大气污染防治）</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175</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175</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通过项目的开展完成市政化清扫、保洁、垃圾清运、大气污染防治等工作，实施以机械化清扫保洁、洒水降尘为主、人工清扫为辅的市政化养护模式，营造良好的卫生环境，确保道路安全畅通。</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完成市政化清扫、保洁、垃圾清运、大气污染防治等工作，实施以机械化清扫保洁、洒水降尘为主、人工清扫为辅的市政化养护模式，营造良好的卫生环境，确保道路安全畅通。</w:t>
            </w:r>
          </w:p>
        </w:tc>
      </w:tr>
      <w:tr>
        <w:tblPrEx>
          <w:tblCellMar>
            <w:top w:w="0" w:type="dxa"/>
            <w:left w:w="0" w:type="dxa"/>
            <w:bottom w:w="0" w:type="dxa"/>
            <w:right w:w="0" w:type="dxa"/>
          </w:tblCellMar>
        </w:tblPrEx>
        <w:trPr>
          <w:trHeight w:val="578"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83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国省干线保洁保畅养护保洁面积（103.495万㎡）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103.495万平方米</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=103.495万平方米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达标养护面积/养护总面积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项目实施时间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年度国省干线保洁保畅经费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达标养护面积/养护总面积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调查中满意和比较满意的社会群众占调查总人数的比率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r>
        <w:rPr>
          <w:rFonts w:hint="eastAsia"/>
        </w:rPr>
        <w:t xml:space="preserve">  </w:t>
      </w: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国省干线日常养护经费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25</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25</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25</w:t>
            </w:r>
          </w:p>
        </w:tc>
        <w:tc>
          <w:tcPr>
            <w:tcW w:w="980" w:type="dxa"/>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25</w:t>
            </w:r>
          </w:p>
        </w:tc>
        <w:tc>
          <w:tcPr>
            <w:tcW w:w="1136" w:type="dxa"/>
            <w:gridSpan w:val="2"/>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通过项目的开展完成灾害性损害以及公路沿线设施经常性维护保养和修补轻微损坏部分维修，实现公路及其设施的完好状态，保障行车安全舒适、畅通，延长公路的使用年限。</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完成灾害性损害以及公路沿线设施经常性维护保养和修补轻微损坏部分维修，实现公路及其设施的完好状态，保障行车安全舒适、畅通，延长公路的使用年限。</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实际普通干线公路养护长度26.594千米</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26.594千米</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=26.594千米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 xml:space="preserve">国省干线公路日常养护标准达标率 </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2020年度养护时间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年度日常养护经费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25万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25万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安全畅通天数/365天</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100%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上级主管部门对日常养护工作通报批评</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r>
        <w:rPr>
          <w:rFonts w:hint="eastAsia"/>
        </w:rPr>
        <w:t xml:space="preserve"> </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京秦铁路警卫道路清扫保洁经费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通过项目的开展完成道路日常养护保洁，营造良好道路通行环境。</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完成道路日常养护保洁，营造良好道路通行环境。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京秦铁路警卫道路清扫保洁12公里</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rPr>
              <w:t>12公里</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color w:val="000000"/>
                <w:kern w:val="0"/>
                <w:sz w:val="24"/>
              </w:rPr>
              <w:t>12公里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达标养护长度/实际总长度积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清扫保洁实施时间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年度京秦铁路警卫道路清扫保洁经费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达标养护长度/实际总长度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满意度比例</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谭台村至潮白河左堤路改造项目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42.9305</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42.9305</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42.9305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42.9305</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42.9305</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42.9305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通过项目的开展完成谭台村至潮白河左堤路改造项目工作务，提升谭台村至潮白河左堤路路况水平，恢复设计功能。</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完成谭台村至潮白河左堤路改造项目工作务，提升谭台村至潮白河左堤路路况水平，恢复设计功能。</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92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建设长度</w:t>
            </w:r>
            <w:r>
              <w:rPr>
                <w:rFonts w:eastAsia="仿宋_GB2312"/>
                <w:color w:val="000000"/>
                <w:kern w:val="0"/>
                <w:sz w:val="24"/>
              </w:rPr>
              <w:t>1.376公里</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rPr>
              <w:t>=</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w:t>
            </w:r>
            <w:r>
              <w:rPr>
                <w:rFonts w:eastAsia="仿宋_GB2312"/>
                <w:color w:val="000000"/>
                <w:kern w:val="0"/>
                <w:sz w:val="24"/>
              </w:rPr>
              <w:t>1.376公里改造</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质量达标率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完成及时性</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11月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项目资金</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≥100%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持续时长</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8年</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群众满意度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74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315"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rPr>
          <w:trHeight w:val="324"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创建省文明县城道路环境应急综合整治梁家务互通连接线养护保洁</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10</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74"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10</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w:t>
            </w:r>
            <w:r>
              <w:rPr>
                <w:rFonts w:hint="eastAsia" w:eastAsia="仿宋_GB2312"/>
                <w:kern w:val="0"/>
                <w:sz w:val="24"/>
              </w:rPr>
              <w:t>道路环境应急综合整治工作提高大厂道路通行环境，完成创城办督办单督办事项。</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sz w:val="24"/>
              </w:rPr>
              <w:t>完成创城办督办单督办事项，</w:t>
            </w:r>
            <w:r>
              <w:rPr>
                <w:rFonts w:hint="eastAsia" w:eastAsia="仿宋_GB2312"/>
                <w:kern w:val="0"/>
              </w:rPr>
              <w:t>通过</w:t>
            </w:r>
            <w:r>
              <w:rPr>
                <w:rFonts w:hint="eastAsia" w:eastAsia="仿宋_GB2312"/>
                <w:kern w:val="0"/>
                <w:sz w:val="24"/>
              </w:rPr>
              <w:t>道路环境应急综合整治工作，提高大厂道路通行环境。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kern w:val="0"/>
                <w:sz w:val="24"/>
              </w:rPr>
              <w:t>梁家务互通连接线保洁长度3.966公里</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rPr>
              <w:t>完成3.966公里保洁</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rPr>
              <w:t>完成3.966公里保洁</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日常保洁达标率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每天保洁完成时间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=8小时</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=8小时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保洁单位成本</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符合定额标准</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符合定额标准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9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公路整洁度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保持整洁</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保持整洁</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服务对象满意度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widowControl/>
        <w:jc w:val="lef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国省干线日常养护经费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191</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191</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191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191</w:t>
            </w:r>
          </w:p>
        </w:tc>
        <w:tc>
          <w:tcPr>
            <w:tcW w:w="980" w:type="dxa"/>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191</w:t>
            </w:r>
          </w:p>
        </w:tc>
        <w:tc>
          <w:tcPr>
            <w:tcW w:w="1136" w:type="dxa"/>
            <w:gridSpan w:val="2"/>
            <w:tcBorders>
              <w:top w:val="nil"/>
              <w:left w:val="nil"/>
              <w:bottom w:val="single" w:color="auto" w:sz="4" w:space="0"/>
              <w:right w:val="single" w:color="auto" w:sz="4" w:space="0"/>
              <w:tl2br w:val="nil"/>
              <w:tr2bl w:val="nil"/>
            </w:tcBorders>
          </w:tcPr>
          <w:p>
            <w:pPr>
              <w:widowControl/>
              <w:spacing w:line="240" w:lineRule="exact"/>
              <w:jc w:val="center"/>
              <w:rPr>
                <w:rFonts w:hint="eastAsia" w:eastAsia="仿宋_GB2312"/>
                <w:kern w:val="0"/>
                <w:sz w:val="24"/>
              </w:rPr>
            </w:pPr>
            <w:r>
              <w:rPr>
                <w:rFonts w:hint="eastAsia" w:eastAsia="仿宋_GB2312"/>
                <w:kern w:val="0"/>
                <w:sz w:val="24"/>
              </w:rPr>
              <w:t>191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通过项目的开展完成灾害性损害以及公路沿线设施经常性维护保养和修补轻微损坏部分维修，实现公路及其设施的完好状态，保障行车安全舒适、畅通，延长公路的使用年限。</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完成灾害性损害以及公路沿线设施经常性维护保养和修补轻微损坏部分维修，实现公路及其设施的完好状态，保障行车安全舒适、畅通，延长公路的使用年限。</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实际普通干线公路养护长度26.594千米</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26.594千米</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=26.594千米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 xml:space="preserve">国省干线公路日常养护标准达标率 </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2020年度养护时间</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年度日常养护经费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191万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191万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安全畅通天数/365天</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100%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上级主管部门对日常养护工作通报批评</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 xml:space="preserve">填报人： </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r>
        <w:rPr>
          <w:rFonts w:hint="eastAsia"/>
        </w:rPr>
        <w:t xml:space="preserve"> </w:t>
      </w:r>
    </w:p>
    <w:p>
      <w:pPr>
        <w:spacing w:line="584" w:lineRule="exact"/>
        <w:rPr>
          <w:rFonts w:eastAsia="黑体"/>
          <w:color w:val="000000"/>
          <w:kern w:val="0"/>
          <w:sz w:val="32"/>
          <w:szCs w:val="32"/>
        </w:rPr>
      </w:pPr>
      <w:r>
        <w:rPr>
          <w:rFonts w:hint="eastAsia"/>
        </w:rPr>
        <w:t xml:space="preserve"> </w:t>
      </w: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美丽乡村精品路养护经费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54.2</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54.2</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54.2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54.2</w:t>
            </w:r>
          </w:p>
        </w:tc>
        <w:tc>
          <w:tcPr>
            <w:tcW w:w="980" w:type="dxa"/>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54.2</w:t>
            </w:r>
          </w:p>
        </w:tc>
        <w:tc>
          <w:tcPr>
            <w:tcW w:w="1136" w:type="dxa"/>
            <w:gridSpan w:val="2"/>
            <w:tcBorders>
              <w:top w:val="nil"/>
              <w:left w:val="nil"/>
              <w:bottom w:val="single" w:color="auto" w:sz="4" w:space="0"/>
              <w:right w:val="single" w:color="auto" w:sz="4" w:space="0"/>
              <w:tl2br w:val="nil"/>
              <w:tr2bl w:val="nil"/>
            </w:tcBorders>
          </w:tcPr>
          <w:p>
            <w:pPr>
              <w:jc w:val="center"/>
            </w:pPr>
            <w:r>
              <w:rPr>
                <w:rFonts w:hint="eastAsia" w:eastAsia="仿宋_GB2312"/>
                <w:kern w:val="0"/>
                <w:sz w:val="24"/>
              </w:rPr>
              <w:t>54.2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通过项目的开展完成日常保洁，实现良好的通行环境，为县域美丽乡村旅游树立良好的对外环境。</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eastAsia="仿宋_GB2312"/>
                <w:kern w:val="0"/>
              </w:rPr>
              <w:t>完成日常保洁，实现良好的通行环境，为县域美丽乡村旅游树立良好的对外环境。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日常养护面积3.6万平方米</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rPr>
              <w:t>3.6万平方米</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w:t>
            </w:r>
            <w:r>
              <w:rPr>
                <w:rFonts w:hint="eastAsia" w:eastAsia="仿宋_GB2312"/>
                <w:color w:val="000000"/>
                <w:kern w:val="0"/>
                <w:sz w:val="24"/>
              </w:rPr>
              <w:t>3.6万平方米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达标养护面积/日常养护总面积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 xml:space="preserve">日常养护实施时间 </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年度日常养护经费</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54.2万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54.2万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tabs>
                <w:tab w:val="left" w:pos="525"/>
              </w:tabs>
              <w:spacing w:line="240" w:lineRule="exact"/>
              <w:jc w:val="left"/>
              <w:rPr>
                <w:rFonts w:eastAsia="仿宋_GB2312"/>
                <w:color w:val="000000"/>
                <w:kern w:val="0"/>
                <w:sz w:val="24"/>
              </w:rPr>
            </w:pPr>
            <w:r>
              <w:rPr>
                <w:rFonts w:hint="eastAsia" w:eastAsia="仿宋_GB2312"/>
                <w:color w:val="000000"/>
                <w:kern w:val="0"/>
                <w:sz w:val="24"/>
              </w:rPr>
              <w:t>达标养护面积/日常养护总面积</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受众人群满意度比例</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王海兴</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80"/>
        <w:gridCol w:w="940"/>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国道102线电厂桥东至蓟县界段中修工程（一标段）</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河北省大厂回族自治县公路管理站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63.8518</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63.8518</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63.8518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63.8518</w:t>
            </w:r>
          </w:p>
        </w:tc>
        <w:tc>
          <w:tcPr>
            <w:tcW w:w="980" w:type="dxa"/>
            <w:tcBorders>
              <w:top w:val="nil"/>
              <w:left w:val="nil"/>
              <w:bottom w:val="single" w:color="auto" w:sz="4" w:space="0"/>
              <w:right w:val="single" w:color="auto" w:sz="4" w:space="0"/>
              <w:tl2br w:val="nil"/>
              <w:tr2bl w:val="nil"/>
            </w:tcBorders>
          </w:tcPr>
          <w:p>
            <w:r>
              <w:rPr>
                <w:rFonts w:hint="eastAsia" w:eastAsia="仿宋_GB2312"/>
                <w:kern w:val="0"/>
                <w:sz w:val="24"/>
              </w:rPr>
              <w:t>63.8518</w:t>
            </w:r>
          </w:p>
        </w:tc>
        <w:tc>
          <w:tcPr>
            <w:tcW w:w="1136" w:type="dxa"/>
            <w:gridSpan w:val="2"/>
            <w:tcBorders>
              <w:top w:val="nil"/>
              <w:left w:val="nil"/>
              <w:bottom w:val="single" w:color="auto" w:sz="4" w:space="0"/>
              <w:right w:val="single" w:color="auto" w:sz="4" w:space="0"/>
              <w:tl2br w:val="nil"/>
              <w:tr2bl w:val="nil"/>
            </w:tcBorders>
          </w:tcPr>
          <w:p>
            <w:r>
              <w:rPr>
                <w:rFonts w:hint="eastAsia" w:eastAsia="仿宋_GB2312"/>
                <w:kern w:val="0"/>
                <w:sz w:val="24"/>
              </w:rPr>
              <w:t>63.8518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0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通过实施</w:t>
            </w:r>
            <w:r>
              <w:rPr>
                <w:rFonts w:hint="eastAsia" w:eastAsia="仿宋_GB2312"/>
                <w:kern w:val="0"/>
                <w:sz w:val="24"/>
              </w:rPr>
              <w:t>102国道大厂县境内路面中修工程</w:t>
            </w:r>
            <w:r>
              <w:rPr>
                <w:rFonts w:hint="eastAsia" w:eastAsia="仿宋_GB2312"/>
                <w:kern w:val="0"/>
              </w:rPr>
              <w:t>，</w:t>
            </w:r>
          </w:p>
          <w:p>
            <w:pPr>
              <w:widowControl/>
              <w:spacing w:line="240" w:lineRule="exact"/>
              <w:jc w:val="center"/>
              <w:rPr>
                <w:rFonts w:eastAsia="仿宋_GB2312"/>
                <w:kern w:val="0"/>
              </w:rPr>
            </w:pPr>
            <w:r>
              <w:rPr>
                <w:rFonts w:hint="eastAsia" w:eastAsia="仿宋_GB2312"/>
                <w:kern w:val="0"/>
              </w:rPr>
              <w:t>确保道路安全通畅。</w:t>
            </w:r>
          </w:p>
        </w:tc>
        <w:tc>
          <w:tcPr>
            <w:tcW w:w="347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宋体" w:hAnsi="宋体" w:cs="宋体"/>
                <w:kern w:val="0"/>
              </w:rPr>
            </w:pPr>
            <w:r>
              <w:rPr>
                <w:rFonts w:hint="eastAsia" w:ascii="宋体" w:hAnsi="宋体" w:cs="宋体"/>
                <w:kern w:val="0"/>
              </w:rPr>
              <w:t>完成4cm改性沥青混凝土面层4.048公里</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实际完成率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完成投资63.8518万</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完成投资63.8518万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质量达标率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2019年完成</w:t>
            </w: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2019年12月完成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成本节约率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9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color w:val="000000"/>
                <w:kern w:val="0"/>
                <w:sz w:val="24"/>
              </w:rPr>
              <w:t>平顺、整洁道路占公路里程≥90%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rPr>
        <w:t>2020年2月17日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王海斌</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8952709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9214"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379"/>
      </w:tblGrid>
      <w:tr>
        <w:tblPrEx>
          <w:tblCellMar>
            <w:top w:w="0" w:type="dxa"/>
            <w:left w:w="0" w:type="dxa"/>
            <w:bottom w:w="0" w:type="dxa"/>
            <w:right w:w="0" w:type="dxa"/>
          </w:tblCellMar>
        </w:tblPrEx>
        <w:trPr>
          <w:gridAfter w:val="1"/>
          <w:wAfter w:w="379"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14"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0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2020年农村公路养护工程配套资金项目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9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完成养护工程计划所列8项养护工程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4项</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7.5</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15"/>
                <w:szCs w:val="15"/>
              </w:rPr>
              <w:t>本项目资金主要用于支付养护工程计划中农村公路中小修、桥涵维修、道路安全保畅、交通设施维护，其余部分由省补资金支付</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r>
              <w:rPr>
                <w:rFonts w:eastAsia="仿宋_GB2312"/>
                <w:kern w:val="0"/>
                <w:sz w:val="24"/>
                <w:szCs w:val="24"/>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135.45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135.45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92.5</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tbl>
      <w:tblPr>
        <w:tblStyle w:val="4"/>
        <w:tblW w:w="9214"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379"/>
      </w:tblGrid>
      <w:tr>
        <w:tblPrEx>
          <w:tblCellMar>
            <w:top w:w="0" w:type="dxa"/>
            <w:left w:w="0" w:type="dxa"/>
            <w:bottom w:w="0" w:type="dxa"/>
            <w:right w:w="0" w:type="dxa"/>
          </w:tblCellMar>
        </w:tblPrEx>
        <w:trPr>
          <w:gridAfter w:val="1"/>
          <w:wAfter w:w="379"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spacing w:line="584" w:lineRule="exact"/>
              <w:rPr>
                <w:rFonts w:eastAsia="黑体"/>
                <w:color w:val="000000"/>
                <w:kern w:val="0"/>
                <w:sz w:val="32"/>
                <w:szCs w:val="32"/>
              </w:rPr>
            </w:pPr>
            <w:r>
              <w:rPr>
                <w:rFonts w:eastAsia="黑体"/>
                <w:color w:val="000000"/>
                <w:kern w:val="0"/>
                <w:sz w:val="32"/>
                <w:szCs w:val="32"/>
              </w:rPr>
              <w:t>附件1</w:t>
            </w: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14"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0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2020年省补养护工程补助资金项目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9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完成养护工程计划所列部分农村公路中小修、绿化物管护、路肩边沟标准化整修等养护工程，提升了农村公路安全运行质量，确保了农村公路安全畅通。</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完成养护工程计划所列8项养护工程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3项</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5.6</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15"/>
                <w:szCs w:val="15"/>
              </w:rPr>
              <w:t>本项目资金主要用于支付养护工程计划部分农村公路中小修、绿化物管护、路肩边沟标准化整修等养护工程，其余部分由配套资金支付</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71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71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90.6</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gridAfter w:val="1"/>
          <w:wAfter w:w="379"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spacing w:line="584" w:lineRule="exact"/>
              <w:rPr>
                <w:rFonts w:eastAsia="黑体"/>
                <w:color w:val="000000"/>
                <w:kern w:val="0"/>
                <w:sz w:val="32"/>
                <w:szCs w:val="32"/>
              </w:rPr>
            </w:pPr>
            <w:r>
              <w:rPr>
                <w:rFonts w:eastAsia="黑体"/>
                <w:color w:val="000000"/>
                <w:kern w:val="0"/>
                <w:sz w:val="32"/>
                <w:szCs w:val="32"/>
              </w:rPr>
              <w:t>附件1</w:t>
            </w: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214"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800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2020年农村公路建设养护发展专项基金项目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9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81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完成养护工程计划所列的桥涵维修、道路安全保畅、绿化物管护、交通设施维护、路肩边沟标准化整修等养护工程，提升了农村公路安全运行质量，确保了农村公路安全畅通。</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完成养护工程计划所列8项养护工程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5项</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9.4</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15"/>
                <w:szCs w:val="15"/>
              </w:rPr>
              <w:t>本项目资金主要用于支付养护工程计划中桥涵维修、道路安全保畅、绿化物管护、交通设施维护、路肩边沟标准化整修，其余部分由配套资金支付</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质量合格率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完成及时性</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全年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道路安全通行率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30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94.4</w:t>
            </w:r>
          </w:p>
        </w:tc>
        <w:tc>
          <w:tcPr>
            <w:tcW w:w="180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2020年农村公路日常养护保洁（含大气污染防治）项目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175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175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通过实施以机械化清扫、洒水降尘为主，人工清扫保洁为辅的养护模式，提升道路养护质量，减少道路扬尘污染大气，改善农村公路路域环境营造良好通行环境</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通过实施以机械化清扫、洒水降尘为主，人工清扫保洁为辅的养护模式，提升了道路养护质量，改善农村公路路域环境。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日常养护里程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36.15公里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36.15公里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路面整洁占列养道路比例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日常养护完成时间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每日完成日常养护36.15公里</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每日完成日常养护36.15公里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175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路面垃圾下降率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每公里路面存在垃圾、遗撒等小于或等于1处</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每公里路面存在垃圾、遗撒等小于1处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2020年农村公路日常养护保洁配套项目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2</w:t>
            </w:r>
            <w:r>
              <w:rPr>
                <w:rFonts w:hint="eastAsia" w:eastAsia="仿宋_GB2312"/>
                <w:kern w:val="0"/>
                <w:sz w:val="24"/>
              </w:rPr>
              <w:t>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对夏垫镇区内列养的12.914公里农村公路实施以机械化清扫、洒水降尘为主，人工清扫保洁为辅的养护模式，提升道路养护质量</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通过实施以机械化清扫、洒水降尘为主，人工清扫保洁为辅的养护模式，提升了道路养护质量，改善农村公路路域环境。</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日常养护里程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12.914公里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12.914公里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路面整洁占列养道路比例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日常养护完成时间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每日完成日常养护12.914公里</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每日完成日常养护12.914公里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路面垃圾下降率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每公里路面存在垃圾、遗撒等小于或等于1处</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color w:val="000000"/>
                <w:kern w:val="0"/>
                <w:sz w:val="18"/>
                <w:szCs w:val="18"/>
              </w:rPr>
              <w:t>每公里路面存在垃圾、遗撒等小于1处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道路扬尘下级率</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李大线立交排水泵站日常工作经费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保证李大线立交排水泵站全年工作正常运转，汛期增加值守人员，保障立交桥安全畅通，定期维护排水设备、线路，确保排水设备正常运转。</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李大线排水泵站全年运转正常，立交桥安全畅通，解决了李大线立交桥路面积水问题，确保道路安全畅通。</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泥浆泵数量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保障3台泥浆泵正常排水</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3台泥浆泵正常排水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降雨期间积水量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≤20厘米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＜20厘米</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定期4至6小时排出井内反水，雨天随时保持排水</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排水及时</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安全通行率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15"/>
                <w:szCs w:val="15"/>
              </w:rPr>
              <w:t>立交桥道路安全畅通，桥下无积水</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15"/>
                <w:szCs w:val="15"/>
              </w:rPr>
              <w:t>立交桥道路安全畅通，桥下无积水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陈吴路道路维修工程（太平庄过街段）</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通过实施陈吴路道路维修工程，提升沿线群众出行环境和舒适感，促进乡村振兴发展。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通过实施陈吴路道路维修工程，提升了沿线群众出行环境和舒适感，促进乡村振兴发展。</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符合设计要求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按设计要求完成各项指标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完成各项指标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满足设计要求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60.6万元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人民群众满意度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公交大一路道路维修工程</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8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通过实施公交大一路道路维修工程，提升沿线群众出行环境和舒适感，为我县公交运营提供了良好的道路通行保障。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通过实施公交大一路道路维修工程，提升了沿线群众出行环境和舒适感，为我县公交运营提供了良好的道路通行保障。</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道路维修里程</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11.33公里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11.33公里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满足设计要求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337万元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人民群众满意度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梁庄村农村公路建设工程</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通过实施梁庄村农村公路建设工程，提升沿线群众出行环境和舒适感，促进乡村振兴经济发展。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通过实施梁庄村农村公路建设工程，提升沿线群众出行环境和舒适感，促进乡村振兴经济发展。</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符合设计要求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按设计要求完成各项指标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完成各项指标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满足设计要求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32.4万元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人民群众满意度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因施工期间影响群众出行</w:t>
            </w: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西彭府村农村公路建设工程</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29.0374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99.9%</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9.9</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29.0374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通过实施西彭府村农村公路建设工程，提升沿线群众出行环境和舒适感，促进乡村振兴经济发展。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通过实施西彭府村农村公路建设工程，提升沿线群众出行环境和舒适感，促进乡村振兴经济发展。。</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符合设计要求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按设计要求完成各项指标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完成各项指标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满足设计要求</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工程所需成本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29.04万元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29.0374</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人民群众满意度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99.8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北新街东口至密涿高速大厂东出口农村公路项目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通过实施北新街东口至密涿高速大厂东出口农村公路项目，改善我县交通环境，方便沿线群众出行。</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通过实施北新街东口至密涿高速大厂东出口农村公路项目，改善了我县交通环境，方便了沿线群众出行。</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完成工程建设</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按图纸要求完成各项指标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完成各项指标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工程质量达标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完成建设投资</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改善我县交通环境</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与周边路网达成衔结</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达成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祁夏路中段改建工程项目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0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通过实施祁夏路中段改建项目，提升沿线群众出行环境和舒适感，促进乡村振兴经济发展。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通过实施祁夏路中段改建项目，提升了沿线群众出行环境和舒适感，促进了乡村振兴经济发展。</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完成工程建设</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0.64公里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0.64公里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工程质量达标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完成工程投资</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2020</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邵府村至福喜路改建工程项目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rPr>
          <w:trHeight w:val="10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通过实施邵府村至福喜路改建项目，提升沿线群众出行环境和舒适感，促进乡村振兴经济发展。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通过实施邵府村至福喜路改建项目，提升了沿线群众出行环境和舒适感，促进了乡村振兴经济发展。</w:t>
            </w:r>
          </w:p>
        </w:tc>
      </w:tr>
      <w:tr>
        <w:tblPrEx>
          <w:tblCellMar>
            <w:top w:w="0" w:type="dxa"/>
            <w:left w:w="0" w:type="dxa"/>
            <w:bottom w:w="0" w:type="dxa"/>
            <w:right w:w="0" w:type="dxa"/>
          </w:tblCellMar>
        </w:tblPrEx>
        <w:trPr>
          <w:trHeight w:val="6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完成工程建设</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按图纸要求完成各项指标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完成各项指标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工程质量达标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验收合格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按时完工</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按照合同规定时间完工</w:t>
            </w:r>
            <w:r>
              <w:rPr>
                <w:rFonts w:eastAsia="仿宋_GB2312"/>
                <w:kern w:val="0"/>
              </w:rPr>
              <w:t xml:space="preserve"> </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及时完工</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完成工程投资</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81"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w:t>
      </w:r>
      <w:r>
        <w:rPr>
          <w:rFonts w:hint="eastAsia" w:eastAsia="仿宋_GB2312"/>
          <w:color w:val="000000"/>
          <w:kern w:val="0"/>
          <w:sz w:val="24"/>
          <w:lang w:val="en-US" w:eastAsia="zh-CN"/>
        </w:rPr>
        <w:t>26</w:t>
      </w:r>
      <w:r>
        <w:rPr>
          <w:rFonts w:hint="eastAsia" w:eastAsia="仿宋_GB2312"/>
          <w:color w:val="000000"/>
          <w:kern w:val="0"/>
          <w:sz w:val="24"/>
        </w:rPr>
        <w:t>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 xml:space="preserve"> </w:t>
      </w:r>
      <w:r>
        <w:rPr>
          <w:rFonts w:hint="eastAsia" w:eastAsia="仿宋_GB2312"/>
          <w:color w:val="000000"/>
          <w:kern w:val="0"/>
          <w:sz w:val="24"/>
          <w:lang w:eastAsia="zh-CN"/>
        </w:rPr>
        <w:t>侯瑞</w:t>
      </w:r>
      <w:r>
        <w:rPr>
          <w:rFonts w:hint="eastAsia" w:eastAsia="仿宋_GB2312"/>
          <w:color w:val="000000"/>
          <w:kern w:val="0"/>
          <w:sz w:val="24"/>
        </w:rPr>
        <w:t xml:space="preserve">     </w:t>
      </w:r>
      <w:r>
        <w:rPr>
          <w:rFonts w:eastAsia="仿宋_GB2312"/>
          <w:color w:val="000000"/>
          <w:kern w:val="0"/>
          <w:sz w:val="24"/>
        </w:rPr>
        <w:t xml:space="preserve">                           联系方式：</w:t>
      </w:r>
      <w:r>
        <w:rPr>
          <w:rFonts w:hint="eastAsia" w:eastAsia="仿宋_GB2312"/>
          <w:color w:val="000000"/>
          <w:kern w:val="0"/>
          <w:sz w:val="24"/>
        </w:rPr>
        <w:t xml:space="preserve"> </w:t>
      </w:r>
      <w:r>
        <w:rPr>
          <w:rFonts w:hint="eastAsia" w:eastAsia="仿宋_GB2312"/>
          <w:color w:val="000000"/>
          <w:kern w:val="0"/>
          <w:sz w:val="24"/>
          <w:lang w:val="en-US" w:eastAsia="zh-CN"/>
        </w:rPr>
        <w:t>8952885</w:t>
      </w:r>
    </w:p>
    <w:p>
      <w:pPr>
        <w:widowControl/>
        <w:jc w:val="left"/>
        <w:rPr>
          <w:rFonts w:eastAsia="仿宋_GB2312"/>
          <w:color w:val="000000"/>
          <w:kern w:val="0"/>
          <w:sz w:val="24"/>
        </w:rPr>
      </w:pPr>
    </w:p>
    <w:p>
      <w:pPr>
        <w:spacing w:line="584" w:lineRule="exact"/>
        <w:rPr>
          <w:rFonts w:eastAsia="黑体"/>
          <w:color w:val="000000"/>
          <w:kern w:val="0"/>
          <w:sz w:val="32"/>
          <w:szCs w:val="32"/>
        </w:rPr>
      </w:pPr>
    </w:p>
    <w:tbl>
      <w:tblPr>
        <w:tblStyle w:val="4"/>
        <w:tblW w:w="8861" w:type="dxa"/>
        <w:tblInd w:w="15" w:type="dxa"/>
        <w:tblLayout w:type="fixed"/>
        <w:tblCellMar>
          <w:top w:w="0" w:type="dxa"/>
          <w:left w:w="0" w:type="dxa"/>
          <w:bottom w:w="0" w:type="dxa"/>
          <w:right w:w="0" w:type="dxa"/>
        </w:tblCellMar>
      </w:tblPr>
      <w:tblGrid>
        <w:gridCol w:w="585"/>
        <w:gridCol w:w="625"/>
        <w:gridCol w:w="1198"/>
        <w:gridCol w:w="997"/>
        <w:gridCol w:w="1000"/>
        <w:gridCol w:w="129"/>
        <w:gridCol w:w="993"/>
        <w:gridCol w:w="994"/>
        <w:gridCol w:w="567"/>
        <w:gridCol w:w="203"/>
        <w:gridCol w:w="364"/>
        <w:gridCol w:w="532"/>
        <w:gridCol w:w="646"/>
        <w:gridCol w:w="28"/>
      </w:tblGrid>
      <w:tr>
        <w:tblPrEx>
          <w:tblCellMar>
            <w:top w:w="0" w:type="dxa"/>
            <w:left w:w="0" w:type="dxa"/>
            <w:bottom w:w="0" w:type="dxa"/>
            <w:right w:w="0" w:type="dxa"/>
          </w:tblCellMar>
        </w:tblPrEx>
        <w:trPr>
          <w:gridAfter w:val="1"/>
          <w:wAfter w:w="28" w:type="dxa"/>
          <w:trHeight w:val="375" w:hRule="atLeast"/>
        </w:trPr>
        <w:tc>
          <w:tcPr>
            <w:tcW w:w="8833"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eastAsia="方正小标宋简体"/>
                <w:kern w:val="0"/>
                <w:sz w:val="44"/>
                <w:szCs w:val="44"/>
              </w:rPr>
              <w:t>大厂县高速出口草坪围挡工程</w:t>
            </w:r>
            <w:r>
              <w:rPr>
                <w:rFonts w:eastAsia="方正小标宋简体"/>
                <w:kern w:val="0"/>
                <w:sz w:val="44"/>
                <w:szCs w:val="44"/>
              </w:rPr>
              <w:t>支出绩效自评表</w:t>
            </w:r>
          </w:p>
        </w:tc>
      </w:tr>
      <w:tr>
        <w:tblPrEx>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2020</w:t>
            </w:r>
            <w:r>
              <w:rPr>
                <w:rFonts w:eastAsia="仿宋_GB2312"/>
                <w:kern w:val="0"/>
                <w:sz w:val="24"/>
              </w:rPr>
              <w:t xml:space="preserve"> 年度）</w:t>
            </w:r>
          </w:p>
        </w:tc>
      </w:tr>
      <w:tr>
        <w:tblPrEx>
          <w:tblCellMar>
            <w:top w:w="0" w:type="dxa"/>
            <w:left w:w="0" w:type="dxa"/>
            <w:bottom w:w="0" w:type="dxa"/>
            <w:right w:w="0" w:type="dxa"/>
          </w:tblCellMar>
        </w:tblPrEx>
        <w:tc>
          <w:tcPr>
            <w:tcW w:w="12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51"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大厂县高速出口草坪围挡工程</w:t>
            </w:r>
          </w:p>
        </w:tc>
      </w:tr>
      <w:tr>
        <w:tblPrEx>
          <w:tblCellMar>
            <w:top w:w="0" w:type="dxa"/>
            <w:left w:w="0" w:type="dxa"/>
            <w:bottom w:w="0" w:type="dxa"/>
            <w:right w:w="0" w:type="dxa"/>
          </w:tblCellMar>
        </w:tblPrEx>
        <w:tc>
          <w:tcPr>
            <w:tcW w:w="12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1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交通运输局</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4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4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3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494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宣传：深入学习贯彻习近平新时代中国特色社会主义思想和党的十九大精神</w:t>
            </w:r>
          </w:p>
        </w:tc>
        <w:tc>
          <w:tcPr>
            <w:tcW w:w="333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达到公益宣传效果</w:t>
            </w:r>
          </w:p>
        </w:tc>
      </w:tr>
      <w:tr>
        <w:tblPrEx>
          <w:tblCellMar>
            <w:top w:w="0" w:type="dxa"/>
            <w:left w:w="0" w:type="dxa"/>
            <w:bottom w:w="0" w:type="dxa"/>
            <w:right w:w="0" w:type="dxa"/>
          </w:tblCellMar>
        </w:tblPrEx>
        <w:trPr>
          <w:trHeight w:val="469" w:hRule="atLeast"/>
        </w:trPr>
        <w:tc>
          <w:tcPr>
            <w:tcW w:w="585"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88"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全长100米宣传牌</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1块</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1块</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3"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履约完成</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500平米</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500平米</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5"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项目实施时间</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0.5月</w:t>
            </w:r>
          </w:p>
        </w:tc>
        <w:tc>
          <w:tcPr>
            <w:tcW w:w="99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0.5月</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4"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本项目年度实施成本</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15.4592万元</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15.4592万元</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27"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公益宣传效果</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48"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改善道路通行环境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5"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0" w:hRule="atLeast"/>
        </w:trPr>
        <w:tc>
          <w:tcPr>
            <w:tcW w:w="6521"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rPr>
            </w:pPr>
            <w:r>
              <w:rPr>
                <w:rFonts w:hint="eastAsia" w:eastAsia="仿宋_GB2312"/>
                <w:color w:val="auto"/>
                <w:kern w:val="0"/>
                <w:sz w:val="24"/>
              </w:rPr>
              <w:t>100</w:t>
            </w:r>
          </w:p>
        </w:tc>
        <w:tc>
          <w:tcPr>
            <w:tcW w:w="56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rPr>
            </w:pPr>
            <w:r>
              <w:rPr>
                <w:rFonts w:hint="eastAsia" w:eastAsia="仿宋_GB2312"/>
                <w:color w:val="auto"/>
                <w:kern w:val="0"/>
                <w:sz w:val="24"/>
              </w:rPr>
              <w:t>98</w:t>
            </w:r>
          </w:p>
        </w:tc>
        <w:tc>
          <w:tcPr>
            <w:tcW w:w="120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填报日期：2021</w:t>
      </w:r>
      <w:r>
        <w:rPr>
          <w:rFonts w:hint="eastAsia" w:eastAsia="仿宋_GB2312"/>
          <w:color w:val="000000"/>
          <w:kern w:val="0"/>
          <w:sz w:val="24"/>
        </w:rPr>
        <w:t>年2月26日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李军鹏</w:t>
      </w:r>
      <w:r>
        <w:rPr>
          <w:rFonts w:eastAsia="仿宋_GB2312"/>
          <w:color w:val="000000"/>
          <w:kern w:val="0"/>
          <w:sz w:val="24"/>
        </w:rPr>
        <w:t xml:space="preserve">                                   联系方式：13</w:t>
      </w:r>
      <w:r>
        <w:rPr>
          <w:rFonts w:hint="eastAsia" w:eastAsia="仿宋_GB2312"/>
          <w:color w:val="000000"/>
          <w:kern w:val="0"/>
          <w:sz w:val="24"/>
        </w:rPr>
        <w:t>803222509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4"/>
        <w:tblW w:w="884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625"/>
        <w:gridCol w:w="1461"/>
        <w:gridCol w:w="728"/>
        <w:gridCol w:w="969"/>
        <w:gridCol w:w="28"/>
        <w:gridCol w:w="992"/>
        <w:gridCol w:w="924"/>
        <w:gridCol w:w="196"/>
        <w:gridCol w:w="334"/>
        <w:gridCol w:w="434"/>
        <w:gridCol w:w="110"/>
        <w:gridCol w:w="783"/>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076" w:hRule="atLeast"/>
        </w:trPr>
        <w:tc>
          <w:tcPr>
            <w:tcW w:w="8814"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8840"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eastAsia="仿宋_GB2312"/>
                <w:kern w:val="0"/>
                <w:sz w:val="24"/>
                <w:lang w:val="en-US"/>
              </w:rPr>
              <w:t>2020</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31"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大香线绿化养护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2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7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大厂县汽车综合性能检测站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1209"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99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7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99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267.86</w:t>
            </w:r>
          </w:p>
        </w:tc>
        <w:tc>
          <w:tcPr>
            <w:tcW w:w="7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09"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84"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0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5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480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通过合理安排绿植修剪、绿篱、整形、除草、涂白、施肥、打药、灌溉等工作，提升大厂县段公路绿养效果</w:t>
            </w:r>
          </w:p>
        </w:tc>
        <w:tc>
          <w:tcPr>
            <w:tcW w:w="345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完成县域路段</w:t>
            </w:r>
            <w:r>
              <w:rPr>
                <w:rFonts w:hint="default" w:eastAsia="仿宋_GB2312"/>
                <w:kern w:val="0"/>
                <w:sz w:val="24"/>
                <w:lang w:val="en-US" w:eastAsia="zh-CN"/>
              </w:rPr>
              <w:t>15</w:t>
            </w:r>
            <w:r>
              <w:rPr>
                <w:rFonts w:hint="eastAsia" w:eastAsia="仿宋_GB2312"/>
                <w:kern w:val="0"/>
                <w:sz w:val="24"/>
                <w:lang w:val="en-US" w:eastAsia="zh-CN"/>
              </w:rPr>
              <w:t>公里绿化养护工作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绿化养护长度</w:t>
            </w: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完成</w:t>
            </w:r>
            <w:r>
              <w:rPr>
                <w:rFonts w:hint="default" w:eastAsia="仿宋_GB2312"/>
                <w:kern w:val="0"/>
                <w:sz w:val="24"/>
                <w:lang w:val="en-US" w:eastAsia="zh-CN"/>
              </w:rPr>
              <w:t>15</w:t>
            </w:r>
            <w:r>
              <w:rPr>
                <w:rFonts w:hint="eastAsia" w:eastAsia="仿宋_GB2312"/>
                <w:kern w:val="0"/>
                <w:sz w:val="24"/>
                <w:lang w:val="en-US" w:eastAsia="zh-CN"/>
              </w:rPr>
              <w:t>公里</w:t>
            </w: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完成</w:t>
            </w:r>
            <w:r>
              <w:rPr>
                <w:rFonts w:hint="default" w:eastAsia="仿宋_GB2312"/>
                <w:kern w:val="0"/>
                <w:sz w:val="24"/>
                <w:lang w:val="en-US" w:eastAsia="zh-CN"/>
              </w:rPr>
              <w:t>15</w:t>
            </w:r>
            <w:r>
              <w:rPr>
                <w:rFonts w:hint="eastAsia" w:eastAsia="仿宋_GB2312"/>
                <w:kern w:val="0"/>
                <w:sz w:val="24"/>
                <w:lang w:val="en-US" w:eastAsia="zh-CN"/>
              </w:rPr>
              <w:t>公里</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15</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13</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绿化养护存活率</w:t>
            </w: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w:t>
            </w:r>
            <w:r>
              <w:rPr>
                <w:rFonts w:hint="default" w:eastAsia="仿宋_GB2312"/>
                <w:kern w:val="0"/>
                <w:sz w:val="24"/>
                <w:lang w:val="en-US" w:eastAsia="zh-CN"/>
              </w:rPr>
              <w:t>85%</w:t>
            </w: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w:t>
            </w:r>
            <w:r>
              <w:rPr>
                <w:rFonts w:hint="default" w:eastAsia="仿宋_GB2312"/>
                <w:kern w:val="0"/>
                <w:sz w:val="24"/>
                <w:lang w:val="en-US" w:eastAsia="zh-CN"/>
              </w:rPr>
              <w:t>85</w:t>
            </w:r>
            <w:r>
              <w:rPr>
                <w:rFonts w:eastAsia="仿宋_GB2312"/>
                <w:kern w:val="0"/>
                <w:sz w:val="24"/>
                <w:lang w:val="en-US"/>
              </w:rPr>
              <w:t>%</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15</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15</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养护时间</w:t>
            </w:r>
          </w:p>
        </w:tc>
        <w:tc>
          <w:tcPr>
            <w:tcW w:w="10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2020</w:t>
            </w:r>
            <w:r>
              <w:rPr>
                <w:rFonts w:hint="eastAsia" w:eastAsia="仿宋_GB2312"/>
                <w:kern w:val="0"/>
                <w:sz w:val="24"/>
                <w:lang w:val="en-US" w:eastAsia="zh-CN"/>
              </w:rPr>
              <w:t>年完成</w:t>
            </w:r>
          </w:p>
        </w:tc>
        <w:tc>
          <w:tcPr>
            <w:tcW w:w="92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2020</w:t>
            </w:r>
            <w:r>
              <w:rPr>
                <w:rFonts w:hint="eastAsia" w:eastAsia="仿宋_GB2312"/>
                <w:kern w:val="0"/>
                <w:sz w:val="24"/>
                <w:lang w:val="en-US" w:eastAsia="zh-CN"/>
              </w:rPr>
              <w:t>年完成</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成本节约率</w:t>
            </w: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w:t>
            </w:r>
            <w:r>
              <w:rPr>
                <w:rFonts w:hint="default" w:eastAsia="仿宋_GB2312"/>
                <w:kern w:val="0"/>
                <w:sz w:val="24"/>
                <w:lang w:val="en-US" w:eastAsia="zh-CN"/>
              </w:rPr>
              <w:t>0%</w:t>
            </w: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w:t>
            </w:r>
            <w:r>
              <w:rPr>
                <w:rFonts w:hint="default" w:eastAsia="仿宋_GB2312"/>
                <w:kern w:val="0"/>
                <w:sz w:val="24"/>
                <w:lang w:val="en-US" w:eastAsia="zh-CN"/>
              </w:rPr>
              <w:t>0%</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体现大厂环境的优美，提升大厂城市形象</w:t>
            </w: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绿化养护里程≥</w:t>
            </w:r>
            <w:r>
              <w:rPr>
                <w:rFonts w:hint="default" w:eastAsia="仿宋_GB2312"/>
                <w:kern w:val="0"/>
                <w:sz w:val="24"/>
                <w:lang w:val="en-US" w:eastAsia="zh-CN"/>
              </w:rPr>
              <w:t>90%</w:t>
            </w: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100%</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30</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30</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vMerge w:val="continue"/>
            <w:tcBorders>
              <w:top w:val="nil"/>
              <w:left w:val="single" w:color="auto" w:sz="4" w:space="0"/>
              <w:bottom w:val="single" w:color="auto" w:sz="4" w:space="0"/>
              <w:right w:val="single" w:color="auto" w:sz="4" w:space="0"/>
              <w:tl2br w:val="nil"/>
              <w:tr2bl w:val="nil"/>
            </w:tcBorders>
            <w:vAlign w:val="center"/>
          </w:tcPr>
          <w:p/>
        </w:tc>
        <w:tc>
          <w:tcPr>
            <w:tcW w:w="14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84" w:type="dxa"/>
            <w:vMerge w:val="continue"/>
            <w:tcBorders>
              <w:top w:val="nil"/>
              <w:left w:val="single" w:color="auto" w:sz="4" w:space="0"/>
              <w:bottom w:val="single" w:color="auto" w:sz="4" w:space="0"/>
              <w:right w:val="single" w:color="auto" w:sz="4" w:space="0"/>
              <w:tl2br w:val="nil"/>
              <w:tr2bl w:val="nil"/>
            </w:tcBorders>
            <w:vAlign w:val="center"/>
          </w:tcPr>
          <w:p/>
        </w:tc>
        <w:tc>
          <w:tcPr>
            <w:tcW w:w="625"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群众满意度</w:t>
            </w:r>
          </w:p>
        </w:tc>
        <w:tc>
          <w:tcPr>
            <w:tcW w:w="102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w:t>
            </w:r>
            <w:r>
              <w:rPr>
                <w:rFonts w:hint="default" w:eastAsia="仿宋_GB2312"/>
                <w:kern w:val="0"/>
                <w:sz w:val="24"/>
                <w:lang w:val="en-US" w:eastAsia="zh-CN"/>
              </w:rPr>
              <w:t>90%</w:t>
            </w:r>
          </w:p>
        </w:tc>
        <w:tc>
          <w:tcPr>
            <w:tcW w:w="9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95%</w:t>
            </w:r>
          </w:p>
        </w:tc>
        <w:tc>
          <w:tcPr>
            <w:tcW w:w="530"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10</w:t>
            </w:r>
          </w:p>
        </w:tc>
        <w:tc>
          <w:tcPr>
            <w:tcW w:w="544"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lang w:val="en-US"/>
              </w:rPr>
              <w:t>8</w:t>
            </w:r>
          </w:p>
        </w:tc>
        <w:tc>
          <w:tcPr>
            <w:tcW w:w="14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6311"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lang w:val="en-US"/>
              </w:rPr>
              <w:t>96</w:t>
            </w:r>
          </w:p>
        </w:tc>
        <w:tc>
          <w:tcPr>
            <w:tcW w:w="145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2021.2.25</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左鸣迪</w:t>
      </w:r>
      <w:r>
        <w:rPr>
          <w:rFonts w:eastAsia="仿宋_GB2312"/>
          <w:color w:val="000000"/>
          <w:kern w:val="0"/>
          <w:sz w:val="24"/>
        </w:rPr>
        <w:t xml:space="preserve">                            联系方式：</w:t>
      </w:r>
      <w:r>
        <w:rPr>
          <w:rFonts w:hint="eastAsia" w:eastAsia="仿宋_GB2312"/>
          <w:color w:val="000000"/>
          <w:kern w:val="0"/>
          <w:sz w:val="24"/>
          <w:lang w:val="en-US" w:eastAsia="zh-CN"/>
        </w:rPr>
        <w:t>13803227056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4"/>
        <w:tblW w:w="8861" w:type="dxa"/>
        <w:tblInd w:w="15" w:type="dxa"/>
        <w:tblLayout w:type="fixed"/>
        <w:tblCellMar>
          <w:top w:w="0" w:type="dxa"/>
          <w:left w:w="0" w:type="dxa"/>
          <w:bottom w:w="0" w:type="dxa"/>
          <w:right w:w="0" w:type="dxa"/>
        </w:tblCellMar>
      </w:tblPr>
      <w:tblGrid>
        <w:gridCol w:w="586"/>
        <w:gridCol w:w="626"/>
        <w:gridCol w:w="1198"/>
        <w:gridCol w:w="997"/>
        <w:gridCol w:w="1000"/>
        <w:gridCol w:w="271"/>
        <w:gridCol w:w="851"/>
        <w:gridCol w:w="798"/>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2020</w:t>
            </w:r>
            <w:r>
              <w:rPr>
                <w:rFonts w:eastAsia="仿宋_GB2312"/>
                <w:kern w:val="0"/>
                <w:sz w:val="24"/>
              </w:rPr>
              <w:t xml:space="preserve"> 年度）</w:t>
            </w:r>
          </w:p>
        </w:tc>
      </w:tr>
      <w:tr>
        <w:tblPrEx>
          <w:tblCellMar>
            <w:top w:w="0" w:type="dxa"/>
            <w:left w:w="0" w:type="dxa"/>
            <w:bottom w:w="0" w:type="dxa"/>
            <w:right w:w="0" w:type="dxa"/>
          </w:tblCellMar>
        </w:tblPrEx>
        <w:trPr>
          <w:trHeight w:val="45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关于提前下达2020年普通国省干线公路建设养护发展专项资金的通知</w:t>
            </w:r>
          </w:p>
        </w:tc>
      </w:tr>
      <w:tr>
        <w:tblPrEx>
          <w:tblCellMar>
            <w:top w:w="0" w:type="dxa"/>
            <w:left w:w="0" w:type="dxa"/>
            <w:bottom w:w="0" w:type="dxa"/>
            <w:right w:w="0" w:type="dxa"/>
          </w:tblCellMar>
        </w:tblPrEx>
        <w:trPr>
          <w:trHeight w:val="431"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1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交通运输局</w:t>
            </w: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交通运输局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47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40</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40</w:t>
            </w: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24.10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60.25%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w:t>
            </w:r>
          </w:p>
        </w:tc>
      </w:tr>
      <w:tr>
        <w:tblPrEx>
          <w:tblCellMar>
            <w:top w:w="0" w:type="dxa"/>
            <w:left w:w="0" w:type="dxa"/>
            <w:bottom w:w="0" w:type="dxa"/>
            <w:right w:w="0" w:type="dxa"/>
          </w:tblCellMar>
        </w:tblPrEx>
        <w:trPr>
          <w:trHeight w:val="424"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40</w:t>
            </w: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40</w:t>
            </w: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16"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2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557"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4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33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94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公路车辆超限超载行为得到有效遏制和治理，延长了公路使用寿命并节约国家投资，公路超限率不超过2%。</w:t>
            </w:r>
          </w:p>
        </w:tc>
        <w:tc>
          <w:tcPr>
            <w:tcW w:w="333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有效治理和遏制超限超载行为，延长了公路使用寿命并节约国家投资，全年公路超限率0.05%</w:t>
            </w:r>
          </w:p>
        </w:tc>
      </w:tr>
      <w:tr>
        <w:tblPrEx>
          <w:tblCellMar>
            <w:top w:w="0" w:type="dxa"/>
            <w:left w:w="0" w:type="dxa"/>
            <w:bottom w:w="0" w:type="dxa"/>
            <w:right w:w="0" w:type="dxa"/>
          </w:tblCellMar>
        </w:tblPrEx>
        <w:trPr>
          <w:trHeight w:val="518"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治超站编制人数</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25人</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25人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68"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正常运转率：正常办公天数除以应出勤天数</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完成时间：实施完成时间</w:t>
            </w:r>
          </w:p>
        </w:tc>
        <w:tc>
          <w:tcPr>
            <w:tcW w:w="85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79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8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治超专项资金</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40万</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11"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正常运转率：正常办公天数除以应出勤天数</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26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群众满意度：沿线群众满意度所占比</w:t>
            </w:r>
          </w:p>
        </w:tc>
        <w:tc>
          <w:tcPr>
            <w:tcW w:w="85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7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7"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9</w:t>
            </w:r>
            <w:r>
              <w:rPr>
                <w:rFonts w:hint="eastAsia" w:eastAsia="仿宋_GB2312"/>
                <w:kern w:val="0"/>
                <w:sz w:val="24"/>
                <w:lang w:val="en-US" w:eastAsia="zh-CN"/>
              </w:rPr>
              <w:t>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                   填报日期：2021</w:t>
      </w:r>
      <w:r>
        <w:rPr>
          <w:rFonts w:hint="eastAsia" w:eastAsia="仿宋_GB2312"/>
          <w:color w:val="000000"/>
          <w:kern w:val="0"/>
          <w:sz w:val="24"/>
        </w:rPr>
        <w:t>年2月27日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温宝江</w:t>
      </w:r>
      <w:r>
        <w:rPr>
          <w:rFonts w:eastAsia="仿宋_GB2312"/>
          <w:color w:val="000000"/>
          <w:kern w:val="0"/>
          <w:sz w:val="24"/>
        </w:rPr>
        <w:t xml:space="preserve">                                   联系方式：13831696697</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4"/>
        <w:tblW w:w="86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4"/>
        <w:gridCol w:w="607"/>
        <w:gridCol w:w="1431"/>
        <w:gridCol w:w="389"/>
        <w:gridCol w:w="1155"/>
        <w:gridCol w:w="998"/>
        <w:gridCol w:w="1065"/>
        <w:gridCol w:w="116"/>
        <w:gridCol w:w="324"/>
        <w:gridCol w:w="417"/>
        <w:gridCol w:w="109"/>
        <w:gridCol w:w="758"/>
        <w:gridCol w:w="653"/>
        <w:gridCol w:w="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4" w:type="dxa"/>
          <w:trHeight w:val="856" w:hRule="atLeast"/>
        </w:trPr>
        <w:tc>
          <w:tcPr>
            <w:tcW w:w="8586" w:type="dxa"/>
            <w:gridSpan w:val="13"/>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8620" w:type="dxa"/>
            <w:gridSpan w:val="14"/>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1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449" w:type="dxa"/>
            <w:gridSpan w:val="1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大香线立交桥引道泵站项目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17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973" w:type="dxa"/>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95"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trPr>
        <w:tc>
          <w:tcPr>
            <w:tcW w:w="117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18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1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11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8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11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664.16146</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664.16146</w:t>
            </w: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664.16146</w:t>
            </w:r>
          </w:p>
        </w:tc>
        <w:tc>
          <w:tcPr>
            <w:tcW w:w="7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11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8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11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664.16146</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664.16146</w:t>
            </w: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664.16146</w:t>
            </w:r>
          </w:p>
        </w:tc>
        <w:tc>
          <w:tcPr>
            <w:tcW w:w="7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1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8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11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17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82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11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18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64"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580"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476"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6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580"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lang w:eastAsia="zh-CN"/>
              </w:rPr>
            </w:pPr>
            <w:r>
              <w:rPr>
                <w:rFonts w:hint="eastAsia" w:eastAsia="仿宋_GB2312" w:cs="Times New Roman"/>
                <w:kern w:val="0"/>
                <w:sz w:val="21"/>
                <w:szCs w:val="21"/>
                <w:lang w:eastAsia="zh-CN"/>
              </w:rPr>
              <w:t>完成工程欠款支付</w:t>
            </w:r>
          </w:p>
        </w:tc>
        <w:tc>
          <w:tcPr>
            <w:tcW w:w="3476"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trPr>
        <w:tc>
          <w:tcPr>
            <w:tcW w:w="564"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3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引道全长780米</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=780米</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780米</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办公楼1座</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=1座</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1座</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排水泵站1座</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=1座</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1座</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履约完成</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时效指标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项目（工程）完成及时率</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本项目年度实施成本</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=664.16146万元</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664.16146万元</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7" w:hRule="atLeast"/>
        </w:trPr>
        <w:tc>
          <w:tcPr>
            <w:tcW w:w="56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3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54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0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94%</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trPr>
        <w:tc>
          <w:tcPr>
            <w:tcW w:w="564"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3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54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9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94%</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209"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45"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eastAsia="仿宋_GB2312"/>
          <w:color w:val="000000"/>
          <w:kern w:val="0"/>
          <w:sz w:val="24"/>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spacing w:line="220" w:lineRule="atLeas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tbl>
      <w:tblPr>
        <w:tblStyle w:val="4"/>
        <w:tblW w:w="89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627"/>
        <w:gridCol w:w="1471"/>
        <w:gridCol w:w="732"/>
        <w:gridCol w:w="976"/>
        <w:gridCol w:w="27"/>
        <w:gridCol w:w="899"/>
        <w:gridCol w:w="1106"/>
        <w:gridCol w:w="120"/>
        <w:gridCol w:w="337"/>
        <w:gridCol w:w="434"/>
        <w:gridCol w:w="113"/>
        <w:gridCol w:w="785"/>
        <w:gridCol w:w="657"/>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 w:type="dxa"/>
          <w:trHeight w:val="1519" w:hRule="atLeast"/>
        </w:trPr>
        <w:tc>
          <w:tcPr>
            <w:tcW w:w="8872"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89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685"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大香线立交桥引道等工程结算评审费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4105"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54"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trPr>
        <w:tc>
          <w:tcPr>
            <w:tcW w:w="1215"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203"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00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8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203"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100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7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8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203"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100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7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203"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100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56.3263</w:t>
            </w:r>
          </w:p>
        </w:tc>
        <w:tc>
          <w:tcPr>
            <w:tcW w:w="7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215"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203"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100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2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9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8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8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73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58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73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完成欠款支付</w:t>
            </w:r>
          </w:p>
        </w:tc>
        <w:tc>
          <w:tcPr>
            <w:tcW w:w="358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trPr>
        <w:tc>
          <w:tcPr>
            <w:tcW w:w="588" w:type="dxa"/>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2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7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成本指标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支付评审费用</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=56.3263万元</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56.3263万元</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数量指标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完成评审</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=100%</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质量指标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完成评审</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100%</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时效指标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完成率</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2"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92%</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2" w:hRule="atLeast"/>
        </w:trPr>
        <w:tc>
          <w:tcPr>
            <w:tcW w:w="58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7" w:type="dxa"/>
            <w:tcBorders>
              <w:top w:val="single" w:color="auto" w:sz="4" w:space="0"/>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满意度指标</w:t>
            </w:r>
          </w:p>
        </w:tc>
        <w:tc>
          <w:tcPr>
            <w:tcW w:w="147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服务对象满意度指标</w:t>
            </w:r>
          </w:p>
        </w:tc>
        <w:tc>
          <w:tcPr>
            <w:tcW w:w="170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受益人口满意度</w:t>
            </w:r>
          </w:p>
        </w:tc>
        <w:tc>
          <w:tcPr>
            <w:tcW w:w="92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1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92%</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atLeast"/>
        </w:trPr>
        <w:tc>
          <w:tcPr>
            <w:tcW w:w="6426"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70"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widowControl/>
        <w:jc w:val="left"/>
        <w:rPr>
          <w:rFonts w:hint="eastAsia" w:eastAsia="仿宋_GB2312"/>
          <w:color w:val="000000"/>
          <w:kern w:val="0"/>
          <w:sz w:val="24"/>
          <w:lang w:val="en-US" w:eastAsia="zh-CN"/>
        </w:rPr>
      </w:pPr>
    </w:p>
    <w:tbl>
      <w:tblPr>
        <w:tblStyle w:val="4"/>
        <w:tblW w:w="86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7"/>
        <w:gridCol w:w="607"/>
        <w:gridCol w:w="1420"/>
        <w:gridCol w:w="1044"/>
        <w:gridCol w:w="465"/>
        <w:gridCol w:w="169"/>
        <w:gridCol w:w="708"/>
        <w:gridCol w:w="1157"/>
        <w:gridCol w:w="190"/>
        <w:gridCol w:w="325"/>
        <w:gridCol w:w="420"/>
        <w:gridCol w:w="109"/>
        <w:gridCol w:w="758"/>
        <w:gridCol w:w="635"/>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517" w:hRule="atLeast"/>
        </w:trPr>
        <w:tc>
          <w:tcPr>
            <w:tcW w:w="8574"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86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426"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侯驸马至金庄农村公路改建工程款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806"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73"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rPr>
        <w:tc>
          <w:tcPr>
            <w:tcW w:w="1174"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4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7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6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4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63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7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7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6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4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63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7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7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4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63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17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4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63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6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413"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62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413"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62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rPr>
        <w:tc>
          <w:tcPr>
            <w:tcW w:w="567" w:type="dxa"/>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2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50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87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15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2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50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完成资金拨付</w:t>
            </w:r>
          </w:p>
        </w:tc>
        <w:tc>
          <w:tcPr>
            <w:tcW w:w="87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=90万元</w:t>
            </w:r>
          </w:p>
        </w:tc>
        <w:tc>
          <w:tcPr>
            <w:tcW w:w="115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90万元</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20</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50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完成图纸要求工程建设</w:t>
            </w:r>
          </w:p>
        </w:tc>
        <w:tc>
          <w:tcPr>
            <w:tcW w:w="87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=1.32公里</w:t>
            </w:r>
          </w:p>
        </w:tc>
        <w:tc>
          <w:tcPr>
            <w:tcW w:w="115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1.32公里</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20</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50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lang w:val="en-US" w:eastAsia="zh-CN"/>
              </w:rPr>
            </w:pPr>
            <w:r>
              <w:rPr>
                <w:rFonts w:hint="eastAsia" w:eastAsia="仿宋_GB2312" w:cs="Times New Roman"/>
                <w:kern w:val="0"/>
                <w:sz w:val="21"/>
                <w:szCs w:val="21"/>
                <w:lang w:val="en-US" w:eastAsia="zh-CN"/>
              </w:rPr>
              <w:t>完成图纸设计指标</w:t>
            </w:r>
          </w:p>
        </w:tc>
        <w:tc>
          <w:tcPr>
            <w:tcW w:w="87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15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bidi="ar-SA"/>
              </w:rPr>
            </w:pPr>
            <w:r>
              <w:rPr>
                <w:rFonts w:hint="eastAsia" w:eastAsia="仿宋_GB2312" w:cs="Times New Roman"/>
                <w:kern w:val="0"/>
                <w:sz w:val="21"/>
                <w:szCs w:val="21"/>
                <w:lang w:val="en-US" w:eastAsia="zh-CN"/>
              </w:rPr>
              <w:t>10</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ascii="Times New Roman" w:hAnsi="Times New Roman" w:eastAsia="仿宋_GB2312" w:cs="Times New Roman"/>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7"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效果指标</w:t>
            </w:r>
          </w:p>
        </w:tc>
        <w:tc>
          <w:tcPr>
            <w:tcW w:w="142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社会效益指标</w:t>
            </w:r>
          </w:p>
        </w:tc>
        <w:tc>
          <w:tcPr>
            <w:tcW w:w="1509" w:type="dxa"/>
            <w:gridSpan w:val="2"/>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改善交通环境</w:t>
            </w:r>
          </w:p>
        </w:tc>
        <w:tc>
          <w:tcPr>
            <w:tcW w:w="877" w:type="dxa"/>
            <w:gridSpan w:val="2"/>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157"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515" w:type="dxa"/>
            <w:gridSpan w:val="2"/>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29" w:type="dxa"/>
            <w:gridSpan w:val="2"/>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25</w:t>
            </w:r>
          </w:p>
        </w:tc>
        <w:tc>
          <w:tcPr>
            <w:tcW w:w="1419" w:type="dxa"/>
            <w:gridSpan w:val="3"/>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1" w:hRule="atLeast"/>
        </w:trPr>
        <w:tc>
          <w:tcPr>
            <w:tcW w:w="56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7" w:type="dxa"/>
            <w:tcBorders>
              <w:top w:val="single" w:color="auto" w:sz="4" w:space="0"/>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满意度指标</w:t>
            </w:r>
          </w:p>
        </w:tc>
        <w:tc>
          <w:tcPr>
            <w:tcW w:w="1420"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50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群众满意度</w:t>
            </w:r>
          </w:p>
        </w:tc>
        <w:tc>
          <w:tcPr>
            <w:tcW w:w="87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15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613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141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p>
      <w:pPr>
        <w:widowControl/>
        <w:jc w:val="left"/>
        <w:rPr>
          <w:rFonts w:hint="default" w:eastAsia="仿宋_GB2312"/>
          <w:color w:val="000000"/>
          <w:kern w:val="0"/>
          <w:sz w:val="24"/>
          <w:lang w:val="en-US" w:eastAsia="zh-CN"/>
        </w:rPr>
      </w:pPr>
    </w:p>
    <w:tbl>
      <w:tblPr>
        <w:tblStyle w:val="4"/>
        <w:tblW w:w="86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608"/>
        <w:gridCol w:w="1421"/>
        <w:gridCol w:w="709"/>
        <w:gridCol w:w="942"/>
        <w:gridCol w:w="27"/>
        <w:gridCol w:w="965"/>
        <w:gridCol w:w="898"/>
        <w:gridCol w:w="191"/>
        <w:gridCol w:w="324"/>
        <w:gridCol w:w="423"/>
        <w:gridCol w:w="106"/>
        <w:gridCol w:w="762"/>
        <w:gridCol w:w="630"/>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519" w:hRule="atLeast"/>
        </w:trPr>
        <w:tc>
          <w:tcPr>
            <w:tcW w:w="8574"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86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424"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侯谭线西段大修工程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4064"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71"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117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9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5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9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5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9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rPr>
              <w:t>350</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6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67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36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67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36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568" w:type="dxa"/>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数量指标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完成工程建设</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=5.94公里</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5.94公里</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质量指标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建设工程质量合格率</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≥95%</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成本指标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完成投资</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w:t>
            </w:r>
            <w:r>
              <w:rPr>
                <w:rFonts w:hint="eastAsia" w:eastAsia="仿宋_GB2312" w:cs="Times New Roman"/>
                <w:kern w:val="0"/>
                <w:sz w:val="21"/>
                <w:szCs w:val="21"/>
              </w:rPr>
              <w:t>350</w:t>
            </w:r>
            <w:r>
              <w:rPr>
                <w:rFonts w:hint="eastAsia" w:eastAsia="仿宋_GB2312" w:cs="Times New Roman"/>
                <w:kern w:val="0"/>
                <w:sz w:val="21"/>
                <w:szCs w:val="21"/>
                <w:lang w:eastAsia="zh-CN"/>
              </w:rPr>
              <w:t>万元</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rPr>
              <w:t>350</w:t>
            </w:r>
            <w:r>
              <w:rPr>
                <w:rFonts w:hint="eastAsia" w:eastAsia="仿宋_GB2312" w:cs="Times New Roman"/>
                <w:kern w:val="0"/>
                <w:sz w:val="21"/>
                <w:szCs w:val="21"/>
                <w:lang w:eastAsia="zh-CN"/>
              </w:rPr>
              <w:t>万元</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效果指标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社会效益</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改善我县通行环境</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4"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single" w:color="auto" w:sz="4" w:space="0"/>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满意度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服务对象满意度指标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沿线群众满意度</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89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95%</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13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51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1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4"/>
        <w:tblW w:w="83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4"/>
        <w:gridCol w:w="592"/>
        <w:gridCol w:w="1395"/>
        <w:gridCol w:w="680"/>
        <w:gridCol w:w="934"/>
        <w:gridCol w:w="11"/>
        <w:gridCol w:w="636"/>
        <w:gridCol w:w="1253"/>
        <w:gridCol w:w="113"/>
        <w:gridCol w:w="318"/>
        <w:gridCol w:w="410"/>
        <w:gridCol w:w="106"/>
        <w:gridCol w:w="741"/>
        <w:gridCol w:w="612"/>
        <w:gridCol w:w="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5" w:type="dxa"/>
          <w:trHeight w:val="1385" w:hRule="atLeast"/>
        </w:trPr>
        <w:tc>
          <w:tcPr>
            <w:tcW w:w="8355"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838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234"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历史服务费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656"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1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trPr>
        <w:tc>
          <w:tcPr>
            <w:tcW w:w="114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07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63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2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4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07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63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72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4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07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63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50</w:t>
            </w:r>
          </w:p>
        </w:tc>
        <w:tc>
          <w:tcPr>
            <w:tcW w:w="72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4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07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2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4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14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07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4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6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2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4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554"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248"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578"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atLeast"/>
        </w:trPr>
        <w:tc>
          <w:tcPr>
            <w:tcW w:w="55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248"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完成历史欠款支付</w:t>
            </w:r>
          </w:p>
        </w:tc>
        <w:tc>
          <w:tcPr>
            <w:tcW w:w="3578"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完成历史欠款支付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trPr>
        <w:tc>
          <w:tcPr>
            <w:tcW w:w="554"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59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39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55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39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数量指标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=32项</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32项</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trPr>
        <w:tc>
          <w:tcPr>
            <w:tcW w:w="55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9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质量指标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履约完成</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=50万元</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50万元</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3" w:hRule="atLeast"/>
        </w:trPr>
        <w:tc>
          <w:tcPr>
            <w:tcW w:w="55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9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成本指标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项目实施成本</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=50万元</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50万元</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55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39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时效指标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及时交付使用</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=1年</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1年</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5</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5</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3" w:hRule="atLeast"/>
        </w:trPr>
        <w:tc>
          <w:tcPr>
            <w:tcW w:w="554"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39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可持续影响指标</w:t>
            </w:r>
          </w:p>
        </w:tc>
        <w:tc>
          <w:tcPr>
            <w:tcW w:w="161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使用年限</w:t>
            </w:r>
          </w:p>
        </w:tc>
        <w:tc>
          <w:tcPr>
            <w:tcW w:w="6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both"/>
              <w:rPr>
                <w:rFonts w:eastAsia="仿宋_GB2312" w:cs="Times New Roman"/>
                <w:kern w:val="0"/>
                <w:sz w:val="21"/>
                <w:szCs w:val="21"/>
              </w:rPr>
            </w:pPr>
            <w:r>
              <w:rPr>
                <w:rFonts w:hint="eastAsia" w:eastAsia="仿宋_GB2312" w:cs="Times New Roman"/>
                <w:kern w:val="0"/>
                <w:sz w:val="21"/>
                <w:szCs w:val="21"/>
                <w:lang w:val="en-US" w:eastAsia="zh-CN"/>
              </w:rPr>
              <w:t>≤8年</w:t>
            </w:r>
          </w:p>
        </w:tc>
        <w:tc>
          <w:tcPr>
            <w:tcW w:w="1253"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3年</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rPr>
        <w:tc>
          <w:tcPr>
            <w:tcW w:w="554"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592"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3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服务对象满意度指标</w:t>
            </w:r>
          </w:p>
        </w:tc>
        <w:tc>
          <w:tcPr>
            <w:tcW w:w="161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群众满意度</w:t>
            </w:r>
          </w:p>
        </w:tc>
        <w:tc>
          <w:tcPr>
            <w:tcW w:w="64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92%</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rPr>
        <w:tc>
          <w:tcPr>
            <w:tcW w:w="6055"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378"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tbl>
      <w:tblPr>
        <w:tblStyle w:val="4"/>
        <w:tblW w:w="88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1"/>
        <w:gridCol w:w="622"/>
        <w:gridCol w:w="1465"/>
        <w:gridCol w:w="714"/>
        <w:gridCol w:w="980"/>
        <w:gridCol w:w="12"/>
        <w:gridCol w:w="828"/>
        <w:gridCol w:w="1154"/>
        <w:gridCol w:w="119"/>
        <w:gridCol w:w="332"/>
        <w:gridCol w:w="432"/>
        <w:gridCol w:w="109"/>
        <w:gridCol w:w="779"/>
        <w:gridCol w:w="647"/>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607" w:hRule="atLeast"/>
        </w:trPr>
        <w:tc>
          <w:tcPr>
            <w:tcW w:w="8774"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88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597"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美丽乡村旅游环线（吴辛庄至兰庄户段）工程尾款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999"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25"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1203"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7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82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8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286.3102</w:t>
            </w:r>
          </w:p>
        </w:tc>
        <w:tc>
          <w:tcPr>
            <w:tcW w:w="82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286.3102</w:t>
            </w: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286.3102</w:t>
            </w:r>
          </w:p>
        </w:tc>
        <w:tc>
          <w:tcPr>
            <w:tcW w:w="7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8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286.3102</w:t>
            </w:r>
          </w:p>
        </w:tc>
        <w:tc>
          <w:tcPr>
            <w:tcW w:w="82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286.3102</w:t>
            </w: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286.3102</w:t>
            </w:r>
          </w:p>
        </w:tc>
        <w:tc>
          <w:tcPr>
            <w:tcW w:w="7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2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2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2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81"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621"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598"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581"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621"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598"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581"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2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6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581"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6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拨付完成工程款</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=286.31万元</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286.31万元</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81"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完成工程建设</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81"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达到设计标准</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581"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时效指标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完成率</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1005%</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trPr>
        <w:tc>
          <w:tcPr>
            <w:tcW w:w="581"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6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经济效益指标</w:t>
            </w:r>
          </w:p>
        </w:tc>
        <w:tc>
          <w:tcPr>
            <w:tcW w:w="169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促进交通发展</w:t>
            </w:r>
          </w:p>
        </w:tc>
        <w:tc>
          <w:tcPr>
            <w:tcW w:w="84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15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3" w:hRule="atLeast"/>
        </w:trPr>
        <w:tc>
          <w:tcPr>
            <w:tcW w:w="581"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2"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6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69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促进交通发展</w:t>
            </w:r>
          </w:p>
        </w:tc>
        <w:tc>
          <w:tcPr>
            <w:tcW w:w="8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6356"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5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tbl>
      <w:tblPr>
        <w:tblStyle w:val="4"/>
        <w:tblW w:w="874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7"/>
        <w:gridCol w:w="617"/>
        <w:gridCol w:w="1455"/>
        <w:gridCol w:w="709"/>
        <w:gridCol w:w="740"/>
        <w:gridCol w:w="908"/>
        <w:gridCol w:w="1306"/>
        <w:gridCol w:w="119"/>
        <w:gridCol w:w="329"/>
        <w:gridCol w:w="429"/>
        <w:gridCol w:w="109"/>
        <w:gridCol w:w="773"/>
        <w:gridCol w:w="643"/>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434" w:hRule="atLeast"/>
        </w:trPr>
        <w:tc>
          <w:tcPr>
            <w:tcW w:w="8714" w:type="dxa"/>
            <w:gridSpan w:val="13"/>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8740" w:type="dxa"/>
            <w:gridSpan w:val="14"/>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546" w:type="dxa"/>
            <w:gridSpan w:val="1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美丽乡村旅游环线吴辛庄至兰庄户段工程款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812" w:type="dxa"/>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09"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1194"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5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8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7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75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8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7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45</w:t>
            </w:r>
          </w:p>
        </w:tc>
        <w:tc>
          <w:tcPr>
            <w:tcW w:w="75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7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5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1194"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74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5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2"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57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429"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734"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429"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734"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577"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1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5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57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5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村新建改建公路里程</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=1.81公里</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1.81公里</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57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履约完成</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57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时效指标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项目实施时间</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trPr>
        <w:tc>
          <w:tcPr>
            <w:tcW w:w="57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本项目年度实施成本</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≥45万元</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45万元</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trPr>
        <w:tc>
          <w:tcPr>
            <w:tcW w:w="577"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55"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44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使用年限</w:t>
            </w:r>
          </w:p>
        </w:tc>
        <w:tc>
          <w:tcPr>
            <w:tcW w:w="9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≤8年</w:t>
            </w:r>
          </w:p>
        </w:tc>
        <w:tc>
          <w:tcPr>
            <w:tcW w:w="130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3年</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6" w:hRule="atLeast"/>
        </w:trPr>
        <w:tc>
          <w:tcPr>
            <w:tcW w:w="577"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5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44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99%</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631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42"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tbl>
      <w:tblPr>
        <w:tblStyle w:val="4"/>
        <w:tblW w:w="86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608"/>
        <w:gridCol w:w="1421"/>
        <w:gridCol w:w="709"/>
        <w:gridCol w:w="942"/>
        <w:gridCol w:w="28"/>
        <w:gridCol w:w="964"/>
        <w:gridCol w:w="899"/>
        <w:gridCol w:w="190"/>
        <w:gridCol w:w="326"/>
        <w:gridCol w:w="421"/>
        <w:gridCol w:w="108"/>
        <w:gridCol w:w="761"/>
        <w:gridCol w:w="629"/>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601" w:hRule="atLeast"/>
        </w:trPr>
        <w:tc>
          <w:tcPr>
            <w:tcW w:w="8574"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86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424"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密涿支线高速公路大厂连接线（北段）绿化项目工程款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4064"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71"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17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96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5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96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5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96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97</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6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6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08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5"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56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67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36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1"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672"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36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68" w:type="dxa"/>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2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全段2.587km</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=2.59公里</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2.59公里</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履约完成</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本项目年度实施成本</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=97万元</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97万元</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效果指标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7"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single" w:color="auto" w:sz="4" w:space="0"/>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满意度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w:t>
            </w:r>
          </w:p>
        </w:tc>
        <w:tc>
          <w:tcPr>
            <w:tcW w:w="1421"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65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99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89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6" w:hRule="atLeast"/>
        </w:trPr>
        <w:tc>
          <w:tcPr>
            <w:tcW w:w="6139"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516"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tbl>
      <w:tblPr>
        <w:tblStyle w:val="4"/>
        <w:tblW w:w="87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6"/>
        <w:gridCol w:w="615"/>
        <w:gridCol w:w="1452"/>
        <w:gridCol w:w="707"/>
        <w:gridCol w:w="971"/>
        <w:gridCol w:w="12"/>
        <w:gridCol w:w="661"/>
        <w:gridCol w:w="1302"/>
        <w:gridCol w:w="119"/>
        <w:gridCol w:w="329"/>
        <w:gridCol w:w="428"/>
        <w:gridCol w:w="109"/>
        <w:gridCol w:w="772"/>
        <w:gridCol w:w="64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1411" w:hRule="atLeast"/>
        </w:trPr>
        <w:tc>
          <w:tcPr>
            <w:tcW w:w="8693"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872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529"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祁陈路东段路灯变压器采购及安装项目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803"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05"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191"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8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66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6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8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66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7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6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8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66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67</w:t>
            </w:r>
          </w:p>
        </w:tc>
        <w:tc>
          <w:tcPr>
            <w:tcW w:w="7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8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191"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5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8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1"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2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5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6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576"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418"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726"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57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418"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726"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576"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57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5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数量指标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4</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=4台</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4台</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57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质量指标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履约完成</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=100%</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57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时效指标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项目（工程）完成及时率</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=1年</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1年</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57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5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成本指标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本项目年度实施成本</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=67万元</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67万元</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trPr>
        <w:tc>
          <w:tcPr>
            <w:tcW w:w="576"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5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可持续影响指标</w:t>
            </w:r>
          </w:p>
        </w:tc>
        <w:tc>
          <w:tcPr>
            <w:tcW w:w="167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受益人口满意度</w:t>
            </w:r>
          </w:p>
        </w:tc>
        <w:tc>
          <w:tcPr>
            <w:tcW w:w="673"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30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95%</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2" w:hRule="atLeast"/>
        </w:trPr>
        <w:tc>
          <w:tcPr>
            <w:tcW w:w="576"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15"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5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服务对象满意度指标</w:t>
            </w:r>
          </w:p>
        </w:tc>
        <w:tc>
          <w:tcPr>
            <w:tcW w:w="167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受益人口满意度</w:t>
            </w:r>
          </w:p>
        </w:tc>
        <w:tc>
          <w:tcPr>
            <w:tcW w:w="67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13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95%</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rPr>
        <w:tc>
          <w:tcPr>
            <w:tcW w:w="6296"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4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3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39"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tbl>
      <w:tblPr>
        <w:tblStyle w:val="4"/>
        <w:tblW w:w="87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0"/>
        <w:gridCol w:w="620"/>
        <w:gridCol w:w="1462"/>
        <w:gridCol w:w="712"/>
        <w:gridCol w:w="807"/>
        <w:gridCol w:w="849"/>
        <w:gridCol w:w="1312"/>
        <w:gridCol w:w="119"/>
        <w:gridCol w:w="332"/>
        <w:gridCol w:w="430"/>
        <w:gridCol w:w="111"/>
        <w:gridCol w:w="776"/>
        <w:gridCol w:w="644"/>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368" w:hRule="atLeast"/>
        </w:trPr>
        <w:tc>
          <w:tcPr>
            <w:tcW w:w="8754" w:type="dxa"/>
            <w:gridSpan w:val="13"/>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8780" w:type="dxa"/>
            <w:gridSpan w:val="14"/>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580" w:type="dxa"/>
            <w:gridSpan w:val="1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祁陈路东段路灯亮化项目工程款项目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830" w:type="dxa"/>
            <w:gridSpan w:val="4"/>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19"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1200"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7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6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8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8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76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8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8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200</w:t>
            </w:r>
          </w:p>
        </w:tc>
        <w:tc>
          <w:tcPr>
            <w:tcW w:w="76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8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1200"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74"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807"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7"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58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450"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75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58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450"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750"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580"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2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6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trPr>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6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工程数量</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=373基</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373基</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项目（工程）验收合格率</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时效指标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项目（工程）完成及时率</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4月</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6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本项目年度实施成本</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=200万元</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200万元</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8" w:hRule="atLeast"/>
        </w:trPr>
        <w:tc>
          <w:tcPr>
            <w:tcW w:w="580"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6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51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849"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31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4" w:hRule="atLeast"/>
        </w:trPr>
        <w:tc>
          <w:tcPr>
            <w:tcW w:w="580"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5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84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95%</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6342"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5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4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4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tbl>
      <w:tblPr>
        <w:tblStyle w:val="4"/>
        <w:tblW w:w="86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608"/>
        <w:gridCol w:w="1432"/>
        <w:gridCol w:w="698"/>
        <w:gridCol w:w="958"/>
        <w:gridCol w:w="12"/>
        <w:gridCol w:w="652"/>
        <w:gridCol w:w="1285"/>
        <w:gridCol w:w="117"/>
        <w:gridCol w:w="325"/>
        <w:gridCol w:w="422"/>
        <w:gridCol w:w="107"/>
        <w:gridCol w:w="762"/>
        <w:gridCol w:w="628"/>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447" w:hRule="atLeast"/>
        </w:trPr>
        <w:tc>
          <w:tcPr>
            <w:tcW w:w="8574"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860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424"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祁陈路东段绿化项目工程款项目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3752"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270"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1176"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6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5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6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5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6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324</w:t>
            </w: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1176"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30"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7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0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4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69"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5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56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360"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672"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2" w:hRule="atLeast"/>
        </w:trPr>
        <w:tc>
          <w:tcPr>
            <w:tcW w:w="56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360"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672"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568" w:type="dxa"/>
            <w:vMerge w:val="restart"/>
            <w:tcBorders>
              <w:top w:val="nil"/>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08"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32"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56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3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数量指标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全段6.533km</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=6.533公里</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6.533公里</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56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质量指标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履约完成</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56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时效指标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项目（工程）完成及时率</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=1月</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1月</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trPr>
        <w:tc>
          <w:tcPr>
            <w:tcW w:w="56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3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成本指标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本项目年度实施成本</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=324万元</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324万元</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568" w:type="dxa"/>
            <w:vMerge w:val="continue"/>
            <w:tcBorders>
              <w:left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经济效益指标</w:t>
            </w:r>
          </w:p>
        </w:tc>
        <w:tc>
          <w:tcPr>
            <w:tcW w:w="1432"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可持续影响指标</w:t>
            </w:r>
          </w:p>
        </w:tc>
        <w:tc>
          <w:tcPr>
            <w:tcW w:w="1656"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66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28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1" w:hRule="atLeast"/>
        </w:trPr>
        <w:tc>
          <w:tcPr>
            <w:tcW w:w="568" w:type="dxa"/>
            <w:vMerge w:val="continue"/>
            <w:tcBorders>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08" w:type="dxa"/>
            <w:tcBorders>
              <w:top w:val="single" w:color="auto" w:sz="4" w:space="0"/>
              <w:left w:val="single" w:color="auto" w:sz="4" w:space="0"/>
              <w:bottom w:val="single" w:color="auto" w:sz="4" w:space="0"/>
              <w:right w:val="single" w:color="auto" w:sz="4" w:space="0"/>
              <w:tl2br w:val="nil"/>
              <w:tr2bl w:val="nil"/>
            </w:tcBorders>
            <w:noWrap w:val="0"/>
            <w:vAlign w:val="center"/>
          </w:tcPr>
          <w:tbl>
            <w:tblPr>
              <w:tblStyle w:val="4"/>
              <w:tblW w:w="120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00" w:type="dxa"/>
                  <w:vMerge w:val="restart"/>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r>
                    <w:rPr>
                      <w:rFonts w:hint="eastAsia" w:eastAsia="仿宋_GB2312" w:cs="Times New Roman"/>
                      <w:kern w:val="0"/>
                      <w:sz w:val="21"/>
                      <w:szCs w:val="21"/>
                      <w:lang w:val="en-US" w:eastAsia="zh-CN"/>
                    </w:rPr>
                    <w:t>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00" w:type="dxa"/>
                  <w:vMerge w:val="continue"/>
                  <w:tcBorders>
                    <w:top w:val="nil"/>
                    <w:left w:val="nil"/>
                    <w:bottom w:val="nil"/>
                    <w:right w:val="nil"/>
                  </w:tcBorders>
                  <w:noWrap/>
                  <w:tcMar>
                    <w:top w:w="15" w:type="dxa"/>
                    <w:left w:w="15" w:type="dxa"/>
                    <w:right w:w="15" w:type="dxa"/>
                  </w:tcMar>
                  <w:vAlign w:val="center"/>
                </w:tcPr>
                <w:p>
                  <w:pPr>
                    <w:widowControl/>
                    <w:spacing w:line="240" w:lineRule="exact"/>
                    <w:jc w:val="center"/>
                    <w:rPr>
                      <w:rFonts w:hint="eastAsia" w:eastAsia="仿宋_GB2312" w:cs="Times New Roman"/>
                      <w:kern w:val="0"/>
                      <w:sz w:val="21"/>
                      <w:szCs w:val="21"/>
                    </w:rPr>
                  </w:pPr>
                </w:p>
              </w:tc>
            </w:tr>
          </w:tbl>
          <w:p>
            <w:pPr>
              <w:widowControl/>
              <w:spacing w:line="240" w:lineRule="exact"/>
              <w:jc w:val="center"/>
              <w:rPr>
                <w:rFonts w:eastAsia="仿宋_GB2312" w:cs="Times New Roman"/>
                <w:kern w:val="0"/>
                <w:sz w:val="21"/>
                <w:szCs w:val="21"/>
              </w:rPr>
            </w:pPr>
          </w:p>
        </w:tc>
        <w:tc>
          <w:tcPr>
            <w:tcW w:w="14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服务对象满意度指标</w:t>
            </w:r>
          </w:p>
        </w:tc>
        <w:tc>
          <w:tcPr>
            <w:tcW w:w="16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受益人口满意度</w:t>
            </w:r>
          </w:p>
        </w:tc>
        <w:tc>
          <w:tcPr>
            <w:tcW w:w="66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128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6213"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44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29"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16"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tbl>
      <w:tblPr>
        <w:tblStyle w:val="4"/>
        <w:tblW w:w="87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7"/>
        <w:gridCol w:w="620"/>
        <w:gridCol w:w="1446"/>
        <w:gridCol w:w="722"/>
        <w:gridCol w:w="959"/>
        <w:gridCol w:w="28"/>
        <w:gridCol w:w="984"/>
        <w:gridCol w:w="915"/>
        <w:gridCol w:w="193"/>
        <w:gridCol w:w="331"/>
        <w:gridCol w:w="429"/>
        <w:gridCol w:w="109"/>
        <w:gridCol w:w="776"/>
        <w:gridCol w:w="643"/>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8" w:type="dxa"/>
          <w:trHeight w:val="1596" w:hRule="atLeast"/>
        </w:trPr>
        <w:tc>
          <w:tcPr>
            <w:tcW w:w="8732" w:type="dxa"/>
            <w:gridSpan w:val="14"/>
            <w:tcBorders>
              <w:top w:val="nil"/>
              <w:left w:val="nil"/>
              <w:bottom w:val="nil"/>
              <w:right w:val="nil"/>
              <w:tl2br w:val="nil"/>
              <w:tr2bl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8760" w:type="dxa"/>
            <w:gridSpan w:val="15"/>
            <w:tcBorders>
              <w:top w:val="nil"/>
              <w:left w:val="nil"/>
              <w:bottom w:val="nil"/>
              <w:right w:val="nil"/>
              <w:tl2br w:val="nil"/>
              <w:tr2bl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项目名称</w:t>
            </w:r>
          </w:p>
        </w:tc>
        <w:tc>
          <w:tcPr>
            <w:tcW w:w="7563" w:type="dxa"/>
            <w:gridSpan w:val="1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祁陈路东段养护改造工程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主管部门</w:t>
            </w:r>
          </w:p>
        </w:tc>
        <w:tc>
          <w:tcPr>
            <w:tcW w:w="4139" w:type="dxa"/>
            <w:gridSpan w:val="5"/>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实施单位</w:t>
            </w:r>
          </w:p>
        </w:tc>
        <w:tc>
          <w:tcPr>
            <w:tcW w:w="2316"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1197"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项目资金</w:t>
            </w:r>
            <w:r>
              <w:rPr>
                <w:rFonts w:eastAsia="仿宋_GB2312" w:cs="Times New Roman"/>
                <w:kern w:val="0"/>
                <w:sz w:val="21"/>
                <w:szCs w:val="21"/>
              </w:rPr>
              <w:br w:type="textWrapping"/>
            </w:r>
            <w:r>
              <w:rPr>
                <w:rFonts w:eastAsia="仿宋_GB2312" w:cs="Times New Roman"/>
                <w:kern w:val="0"/>
                <w:sz w:val="21"/>
                <w:szCs w:val="21"/>
              </w:rPr>
              <w:t>（万元）</w:t>
            </w:r>
          </w:p>
        </w:tc>
        <w:tc>
          <w:tcPr>
            <w:tcW w:w="21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年初</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98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预算数</w:t>
            </w: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全年</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执行数</w:t>
            </w:r>
          </w:p>
        </w:tc>
        <w:tc>
          <w:tcPr>
            <w:tcW w:w="76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88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执行率</w:t>
            </w:r>
          </w:p>
        </w:tc>
        <w:tc>
          <w:tcPr>
            <w:tcW w:w="6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年度资金总额</w:t>
            </w:r>
          </w:p>
        </w:tc>
        <w:tc>
          <w:tcPr>
            <w:tcW w:w="9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98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76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w:t>
            </w:r>
          </w:p>
        </w:tc>
        <w:tc>
          <w:tcPr>
            <w:tcW w:w="88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6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其中：当年财政拨款</w:t>
            </w:r>
          </w:p>
        </w:tc>
        <w:tc>
          <w:tcPr>
            <w:tcW w:w="9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98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650</w:t>
            </w:r>
          </w:p>
        </w:tc>
        <w:tc>
          <w:tcPr>
            <w:tcW w:w="76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上年结转资金</w:t>
            </w:r>
          </w:p>
        </w:tc>
        <w:tc>
          <w:tcPr>
            <w:tcW w:w="9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8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1197"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2168"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其他资金</w:t>
            </w:r>
          </w:p>
        </w:tc>
        <w:tc>
          <w:tcPr>
            <w:tcW w:w="987"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984"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10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760"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c>
          <w:tcPr>
            <w:tcW w:w="885"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71"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57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年度总体目标</w:t>
            </w:r>
          </w:p>
        </w:tc>
        <w:tc>
          <w:tcPr>
            <w:tcW w:w="4759"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预期目标</w:t>
            </w:r>
          </w:p>
        </w:tc>
        <w:tc>
          <w:tcPr>
            <w:tcW w:w="3424"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2"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4759" w:type="dxa"/>
            <w:gridSpan w:val="6"/>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hint="eastAsia" w:eastAsia="仿宋_GB2312" w:cs="Times New Roman"/>
                <w:kern w:val="0"/>
                <w:sz w:val="21"/>
                <w:szCs w:val="21"/>
              </w:rPr>
            </w:pPr>
            <w:r>
              <w:rPr>
                <w:rFonts w:hint="eastAsia" w:eastAsia="仿宋_GB2312" w:cs="Times New Roman"/>
                <w:kern w:val="0"/>
                <w:sz w:val="21"/>
                <w:szCs w:val="21"/>
                <w:lang w:eastAsia="zh-CN"/>
              </w:rPr>
              <w:t>完成工程欠款支付</w:t>
            </w:r>
          </w:p>
        </w:tc>
        <w:tc>
          <w:tcPr>
            <w:tcW w:w="3424" w:type="dxa"/>
            <w:gridSpan w:val="8"/>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eastAsia="zh-CN"/>
              </w:rPr>
              <w:t>完成工程欠款支付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577" w:type="dxa"/>
            <w:vMerge w:val="restart"/>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绩</w:t>
            </w:r>
            <w:r>
              <w:rPr>
                <w:rFonts w:eastAsia="仿宋_GB2312" w:cs="Times New Roman"/>
                <w:kern w:val="0"/>
                <w:sz w:val="21"/>
                <w:szCs w:val="21"/>
              </w:rPr>
              <w:br w:type="textWrapping"/>
            </w:r>
            <w:r>
              <w:rPr>
                <w:rFonts w:eastAsia="仿宋_GB2312" w:cs="Times New Roman"/>
                <w:kern w:val="0"/>
                <w:sz w:val="21"/>
                <w:szCs w:val="21"/>
              </w:rPr>
              <w:t>效</w:t>
            </w:r>
            <w:r>
              <w:rPr>
                <w:rFonts w:eastAsia="仿宋_GB2312" w:cs="Times New Roman"/>
                <w:kern w:val="0"/>
                <w:sz w:val="21"/>
                <w:szCs w:val="21"/>
              </w:rPr>
              <w:br w:type="textWrapping"/>
            </w:r>
            <w:r>
              <w:rPr>
                <w:rFonts w:eastAsia="仿宋_GB2312" w:cs="Times New Roman"/>
                <w:kern w:val="0"/>
                <w:sz w:val="21"/>
                <w:szCs w:val="21"/>
              </w:rPr>
              <w:t>指</w:t>
            </w:r>
            <w:r>
              <w:rPr>
                <w:rFonts w:eastAsia="仿宋_GB2312" w:cs="Times New Roman"/>
                <w:kern w:val="0"/>
                <w:sz w:val="21"/>
                <w:szCs w:val="21"/>
              </w:rPr>
              <w:br w:type="textWrapping"/>
            </w:r>
            <w:r>
              <w:rPr>
                <w:rFonts w:eastAsia="仿宋_GB2312" w:cs="Times New Roman"/>
                <w:kern w:val="0"/>
                <w:sz w:val="21"/>
                <w:szCs w:val="21"/>
              </w:rPr>
              <w:t>标</w:t>
            </w:r>
          </w:p>
        </w:tc>
        <w:tc>
          <w:tcPr>
            <w:tcW w:w="620"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一级指标</w:t>
            </w:r>
          </w:p>
        </w:tc>
        <w:tc>
          <w:tcPr>
            <w:tcW w:w="1446"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二级指标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三级指标</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年度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指标值</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实际</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完成值</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分值</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得分</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产出指标</w:t>
            </w:r>
          </w:p>
        </w:tc>
        <w:tc>
          <w:tcPr>
            <w:tcW w:w="1446"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数量指标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完成工程建设</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=6.533公里</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6.533公里</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46"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质量指标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建设工程质量合格率</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val="en-US" w:eastAsia="zh-CN"/>
              </w:rPr>
              <w:t>≥95%</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10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1446"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成本指标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完成投资</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w:t>
            </w:r>
            <w:r>
              <w:rPr>
                <w:rFonts w:hint="eastAsia" w:eastAsia="仿宋_GB2312" w:cs="Times New Roman"/>
                <w:kern w:val="0"/>
                <w:sz w:val="21"/>
                <w:szCs w:val="21"/>
                <w:lang w:eastAsia="zh-CN"/>
              </w:rPr>
              <w:t>650万元</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650万元</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20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20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eastAsia="zh-CN"/>
              </w:rPr>
            </w:pPr>
            <w:r>
              <w:rPr>
                <w:rFonts w:hint="eastAsia" w:eastAsia="仿宋_GB2312" w:cs="Times New Roman"/>
                <w:kern w:val="0"/>
                <w:sz w:val="21"/>
                <w:szCs w:val="21"/>
                <w:lang w:eastAsia="zh-CN"/>
              </w:rPr>
              <w:t>效益指标</w:t>
            </w:r>
          </w:p>
        </w:tc>
        <w:tc>
          <w:tcPr>
            <w:tcW w:w="1446"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社会效益</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改善我县通行环境</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eastAsia" w:eastAsia="仿宋_GB2312" w:cs="Times New Roman"/>
                <w:kern w:val="0"/>
                <w:sz w:val="21"/>
                <w:szCs w:val="21"/>
                <w:lang w:val="en-US" w:eastAsia="zh-CN"/>
              </w:rPr>
            </w:pPr>
            <w:r>
              <w:rPr>
                <w:rFonts w:hint="eastAsia" w:eastAsia="仿宋_GB2312" w:cs="Times New Roman"/>
                <w:kern w:val="0"/>
                <w:sz w:val="21"/>
                <w:szCs w:val="21"/>
                <w:lang w:val="en-US" w:eastAsia="zh-CN"/>
              </w:rPr>
              <w:t>≥90%</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98%</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30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30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1" w:hRule="atLeast"/>
        </w:trPr>
        <w:tc>
          <w:tcPr>
            <w:tcW w:w="57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c>
          <w:tcPr>
            <w:tcW w:w="620" w:type="dxa"/>
            <w:tcBorders>
              <w:top w:val="nil"/>
              <w:left w:val="single" w:color="auto" w:sz="4" w:space="0"/>
              <w:bottom w:val="nil"/>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满意度</w:t>
            </w:r>
          </w:p>
          <w:p>
            <w:pPr>
              <w:widowControl/>
              <w:spacing w:line="240" w:lineRule="exact"/>
              <w:jc w:val="center"/>
              <w:rPr>
                <w:rFonts w:eastAsia="仿宋_GB2312" w:cs="Times New Roman"/>
                <w:kern w:val="0"/>
                <w:sz w:val="21"/>
                <w:szCs w:val="21"/>
              </w:rPr>
            </w:pPr>
            <w:r>
              <w:rPr>
                <w:rFonts w:eastAsia="仿宋_GB2312" w:cs="Times New Roman"/>
                <w:kern w:val="0"/>
                <w:sz w:val="21"/>
                <w:szCs w:val="21"/>
              </w:rPr>
              <w:t>指标</w:t>
            </w:r>
          </w:p>
        </w:tc>
        <w:tc>
          <w:tcPr>
            <w:tcW w:w="1446" w:type="dxa"/>
            <w:tcBorders>
              <w:top w:val="nil"/>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服务对象满意度指标</w:t>
            </w:r>
          </w:p>
        </w:tc>
        <w:tc>
          <w:tcPr>
            <w:tcW w:w="1681" w:type="dxa"/>
            <w:gridSpan w:val="2"/>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left"/>
              <w:rPr>
                <w:rFonts w:eastAsia="仿宋_GB2312" w:cs="Times New Roman"/>
                <w:kern w:val="0"/>
                <w:sz w:val="21"/>
                <w:szCs w:val="21"/>
              </w:rPr>
            </w:pPr>
            <w:r>
              <w:rPr>
                <w:rFonts w:eastAsia="仿宋_GB2312" w:cs="Times New Roman"/>
                <w:kern w:val="0"/>
                <w:sz w:val="21"/>
                <w:szCs w:val="21"/>
              </w:rPr>
              <w:t>指标1：</w:t>
            </w:r>
            <w:r>
              <w:rPr>
                <w:rFonts w:hint="eastAsia" w:eastAsia="仿宋_GB2312" w:cs="Times New Roman"/>
                <w:kern w:val="0"/>
                <w:sz w:val="21"/>
                <w:szCs w:val="21"/>
              </w:rPr>
              <w:t>沿线群众满意度</w:t>
            </w:r>
          </w:p>
        </w:tc>
        <w:tc>
          <w:tcPr>
            <w:tcW w:w="1012"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≥90%</w:t>
            </w:r>
          </w:p>
        </w:tc>
        <w:tc>
          <w:tcPr>
            <w:tcW w:w="915" w:type="dxa"/>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hint="eastAsia" w:eastAsia="仿宋_GB2312" w:cs="Times New Roman"/>
                <w:kern w:val="0"/>
                <w:sz w:val="21"/>
                <w:szCs w:val="21"/>
                <w:lang w:val="en-US" w:eastAsia="zh-CN"/>
              </w:rPr>
              <w:t>98%</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rPr>
            </w:pPr>
            <w:r>
              <w:rPr>
                <w:rFonts w:hint="eastAsia" w:eastAsia="仿宋_GB2312" w:cs="Times New Roman"/>
                <w:kern w:val="0"/>
                <w:sz w:val="21"/>
                <w:szCs w:val="21"/>
                <w:lang w:val="en-US" w:eastAsia="zh-CN"/>
              </w:rPr>
              <w:t>10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251"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总分</w:t>
            </w:r>
          </w:p>
        </w:tc>
        <w:tc>
          <w:tcPr>
            <w:tcW w:w="524"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r>
              <w:rPr>
                <w:rFonts w:eastAsia="仿宋_GB2312" w:cs="Times New Roman"/>
                <w:kern w:val="0"/>
                <w:sz w:val="21"/>
                <w:szCs w:val="21"/>
              </w:rPr>
              <w:t>100</w:t>
            </w:r>
          </w:p>
        </w:tc>
        <w:tc>
          <w:tcPr>
            <w:tcW w:w="538" w:type="dxa"/>
            <w:gridSpan w:val="2"/>
            <w:tcBorders>
              <w:top w:val="nil"/>
              <w:left w:val="nil"/>
              <w:bottom w:val="single" w:color="auto" w:sz="4" w:space="0"/>
              <w:right w:val="single" w:color="auto" w:sz="4" w:space="0"/>
              <w:tl2br w:val="nil"/>
              <w:tr2bl w:val="nil"/>
            </w:tcBorders>
            <w:noWrap w:val="0"/>
            <w:vAlign w:val="center"/>
          </w:tcPr>
          <w:p>
            <w:pPr>
              <w:widowControl/>
              <w:spacing w:line="240" w:lineRule="exact"/>
              <w:jc w:val="center"/>
              <w:rPr>
                <w:rFonts w:hint="default" w:eastAsia="仿宋_GB2312" w:cs="Times New Roman"/>
                <w:kern w:val="0"/>
                <w:sz w:val="21"/>
                <w:szCs w:val="21"/>
                <w:lang w:val="en-US" w:eastAsia="zh-CN"/>
              </w:rPr>
            </w:pPr>
            <w:r>
              <w:rPr>
                <w:rFonts w:hint="eastAsia" w:eastAsia="仿宋_GB2312" w:cs="Times New Roman"/>
                <w:kern w:val="0"/>
                <w:sz w:val="21"/>
                <w:szCs w:val="21"/>
                <w:lang w:val="en-US" w:eastAsia="zh-CN"/>
              </w:rPr>
              <w:t>100</w:t>
            </w:r>
          </w:p>
        </w:tc>
        <w:tc>
          <w:tcPr>
            <w:tcW w:w="1447" w:type="dxa"/>
            <w:gridSpan w:val="3"/>
            <w:tcBorders>
              <w:top w:val="single" w:color="auto" w:sz="4" w:space="0"/>
              <w:left w:val="nil"/>
              <w:bottom w:val="single" w:color="auto" w:sz="4" w:space="0"/>
              <w:right w:val="single" w:color="auto" w:sz="4" w:space="0"/>
              <w:tl2br w:val="nil"/>
              <w:tr2bl w:val="nil"/>
            </w:tcBorders>
            <w:noWrap w:val="0"/>
            <w:vAlign w:val="center"/>
          </w:tcPr>
          <w:p>
            <w:pPr>
              <w:widowControl/>
              <w:spacing w:line="240" w:lineRule="exact"/>
              <w:jc w:val="center"/>
              <w:rPr>
                <w:rFonts w:eastAsia="仿宋_GB2312" w:cs="Times New Roman"/>
                <w:kern w:val="0"/>
                <w:sz w:val="21"/>
                <w:szCs w:val="21"/>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2021年2月22日</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2020</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《大厂公共交通专项规划》编制服务费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通过启动公交枢纽场站设计，为把大厂县打造成民族团结和繁荣发展示范县，首都北京重要卫星城、河北环京新兴产业发展先行区提供基础</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color w:val="auto"/>
                <w:kern w:val="0"/>
                <w:sz w:val="24"/>
                <w:lang w:eastAsia="zh-CN"/>
              </w:rPr>
              <w:t>已完成年度目标任务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管理车辆数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当年管理的公交车和出租车数量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当年管理的公交车和出租车</w:t>
            </w:r>
            <w:r>
              <w:rPr>
                <w:rFonts w:hint="eastAsia" w:eastAsia="仿宋_GB2312"/>
                <w:kern w:val="0"/>
                <w:sz w:val="24"/>
                <w:lang w:val="en-US" w:eastAsia="zh-CN"/>
              </w:rPr>
              <w:t>420部</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计划完成时间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计划完成时间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2019年5月启动，2020年2月完成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未付金额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未付金额</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已付</w:t>
            </w:r>
            <w:r>
              <w:rPr>
                <w:rFonts w:hint="eastAsia" w:eastAsia="仿宋_GB2312"/>
                <w:kern w:val="0"/>
                <w:sz w:val="24"/>
                <w:lang w:val="en-US" w:eastAsia="zh-CN"/>
              </w:rPr>
              <w:t>30万，未付67.5万元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持续时间长</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项目持续发挥作用的年限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项目持续发挥作用的年限为</w:t>
            </w:r>
            <w:r>
              <w:rPr>
                <w:rFonts w:hint="eastAsia" w:eastAsia="仿宋_GB2312"/>
                <w:kern w:val="0"/>
                <w:sz w:val="24"/>
                <w:lang w:val="en-US" w:eastAsia="zh-CN"/>
              </w:rPr>
              <w:t>10年</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市民满意度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市民的满意度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市民满意度</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
    <w:p/>
    <w:p/>
    <w:p/>
    <w:tbl>
      <w:tblPr>
        <w:tblStyle w:val="4"/>
        <w:tblpPr w:leftFromText="180" w:rightFromText="180" w:vertAnchor="text" w:horzAnchor="page" w:tblpX="1912" w:tblpY="3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925"/>
        <w:gridCol w:w="127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2020</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2019年出租车补助资金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193.16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193.16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193.16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193.16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193.16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kern w:val="0"/>
                <w:sz w:val="24"/>
                <w:szCs w:val="21"/>
                <w:lang w:val="en-US" w:eastAsia="zh-CN" w:bidi="ar-SA"/>
              </w:rPr>
            </w:pPr>
            <w:r>
              <w:rPr>
                <w:rFonts w:hint="eastAsia" w:eastAsia="仿宋_GB2312"/>
                <w:kern w:val="0"/>
                <w:sz w:val="24"/>
                <w:lang w:val="en-US" w:eastAsia="zh-CN"/>
              </w:rPr>
              <w:t>193.16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color w:val="0000FF"/>
                <w:kern w:val="0"/>
                <w:sz w:val="24"/>
                <w:szCs w:val="21"/>
                <w:lang w:val="en-US" w:eastAsia="zh-CN" w:bidi="ar-SA"/>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color w:val="0000FF"/>
                <w:kern w:val="0"/>
                <w:sz w:val="24"/>
                <w:szCs w:val="21"/>
                <w:lang w:val="en-US" w:eastAsia="zh-CN" w:bidi="ar-SA"/>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Times New Roman" w:hAnsi="Times New Roman" w:eastAsia="仿宋_GB2312" w:cs="Times New Roman"/>
                <w:color w:val="0000FF"/>
                <w:kern w:val="0"/>
                <w:sz w:val="24"/>
                <w:szCs w:val="21"/>
                <w:lang w:val="en-US" w:eastAsia="zh-CN" w:bidi="ar-SA"/>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用于补贴县域范围内，取得合法经营权的公司巡游出租车和个体巡游出租车。同时，通过发放燃油补贴减轻出租汽车公司及个体经营者运营成本，使出租汽车成为公共交通的有效补充，服务群众出行</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9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92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公司运营出租车数</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2家公司运营出租车数量131部</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已完成131部</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个体运营出租车数</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个体运营出租车为217部</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已完成217部</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资金预付进度</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补贴资金拨付进度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按照年度计划进行</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bottom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巡游出租车油价补贴</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符合标准的</w:t>
            </w:r>
            <w:r>
              <w:rPr>
                <w:rFonts w:hint="eastAsia" w:eastAsia="仿宋_GB2312"/>
                <w:kern w:val="0"/>
                <w:sz w:val="24"/>
                <w:lang w:val="en-US" w:eastAsia="zh-CN"/>
              </w:rPr>
              <w:t>347部运营车辆的补贴标准</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已完成发放</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社会</w:t>
            </w: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群众出行满意</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群众出行满意度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可持续影响</w:t>
            </w:r>
          </w:p>
          <w:p>
            <w:pPr>
              <w:widowControl/>
              <w:spacing w:line="240" w:lineRule="exact"/>
              <w:jc w:val="center"/>
              <w:rPr>
                <w:rFonts w:eastAsia="仿宋_GB2312"/>
                <w:kern w:val="0"/>
                <w:sz w:val="24"/>
              </w:rPr>
            </w:pPr>
            <w:r>
              <w:rPr>
                <w:rFonts w:eastAsia="仿宋_GB2312"/>
                <w:kern w:val="0"/>
                <w:sz w:val="24"/>
              </w:rPr>
              <w:t>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公共交通的服务水平</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反映为县内常驻人口提供基本公共交通服务的能力和效果</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反映服务对象的满意度</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反映服务对象的满意度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能达到</w:t>
            </w: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
    <w:p/>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城乡公交运营绩效补贴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74.25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通过对富民公交公司服务质量的提升，建立健全富民公交公司服务质量考核机制，以提升富民公交公司服务质量，包括营运车辆、营运规范、服务规范、企业管理、安全生产、服务质量、社会责任。</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线路数量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公交运营线路数量</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已开通线路</w:t>
            </w:r>
            <w:r>
              <w:rPr>
                <w:rFonts w:hint="eastAsia" w:eastAsia="仿宋_GB2312"/>
                <w:kern w:val="0"/>
                <w:sz w:val="24"/>
                <w:lang w:val="en-US" w:eastAsia="zh-CN"/>
              </w:rPr>
              <w:t>6条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考核合格率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绩效考核合格占比</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已完成</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补贴发放时间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2020年底完成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考核标准</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给予6%运营管理费</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已支付</w:t>
            </w:r>
            <w:r>
              <w:rPr>
                <w:rFonts w:hint="eastAsia" w:eastAsia="仿宋_GB2312"/>
                <w:kern w:val="0"/>
                <w:sz w:val="24"/>
                <w:lang w:val="en-US" w:eastAsia="zh-CN"/>
              </w:rPr>
              <w:t>74.25万元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公交乘客满意度</w:t>
            </w:r>
          </w:p>
        </w:tc>
        <w:tc>
          <w:tcPr>
            <w:tcW w:w="1021" w:type="dxa"/>
            <w:gridSpan w:val="2"/>
            <w:vMerge w:val="restart"/>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本年较上年完成的比率</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实际达到95%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班次完成率</w:t>
            </w:r>
          </w:p>
        </w:tc>
        <w:tc>
          <w:tcPr>
            <w:tcW w:w="1021"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服务对象满意度</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实际完成</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城乡公交运营补贴费用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916.26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 xml:space="preserve">  </w:t>
            </w:r>
            <w:r>
              <w:rPr>
                <w:rFonts w:hint="eastAsia" w:eastAsia="仿宋_GB2312"/>
                <w:kern w:val="0"/>
                <w:sz w:val="24"/>
                <w:lang w:eastAsia="zh-CN"/>
              </w:rPr>
              <w:t>通过公交运营补贴项目缓解公司资金压力，调动职工积极性，保持职工队伍稳定，以改善群众出行便利，能够满足群众生产生活需要，对增强城市公共交通承载能力和城市运行效率的提高有着积极的社会影响</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公交</w:t>
            </w:r>
            <w:r>
              <w:rPr>
                <w:rFonts w:hint="eastAsia" w:eastAsia="仿宋_GB2312"/>
                <w:kern w:val="0"/>
                <w:sz w:val="24"/>
                <w:lang w:val="en-US" w:eastAsia="zh-CN"/>
              </w:rPr>
              <w:t>1路、2路、3路、4路、县城环线公交已经在服务群众出行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保障公交公司职工人数</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公交公司现有人数</w:t>
            </w:r>
            <w:r>
              <w:rPr>
                <w:rFonts w:hint="eastAsia" w:eastAsia="仿宋_GB2312"/>
                <w:kern w:val="0"/>
                <w:sz w:val="24"/>
                <w:lang w:val="en-US" w:eastAsia="zh-CN"/>
              </w:rPr>
              <w:t>110人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班次完成率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班次正班正点率为</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县城公交</w:t>
            </w:r>
            <w:r>
              <w:rPr>
                <w:rFonts w:hint="eastAsia" w:eastAsia="仿宋_GB2312"/>
                <w:kern w:val="0"/>
                <w:sz w:val="24"/>
                <w:lang w:val="en-US" w:eastAsia="zh-CN"/>
              </w:rPr>
              <w:t>1路、2路、3路、4路、县城环城班次完正班正点率99.8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运营补贴完成时间本年度</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运营补贴</w:t>
            </w:r>
            <w:r>
              <w:rPr>
                <w:rFonts w:hint="eastAsia" w:eastAsia="仿宋_GB2312"/>
                <w:kern w:val="0"/>
                <w:sz w:val="24"/>
                <w:lang w:val="en-US" w:eastAsia="zh-CN"/>
              </w:rPr>
              <w:t>2019年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补贴发放率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运营补贴发放完成率</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群众对此满意度为</w:t>
            </w: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459"/>
        <w:gridCol w:w="476"/>
        <w:gridCol w:w="524"/>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车站亭公益广告修缮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通过对</w:t>
            </w:r>
            <w:r>
              <w:rPr>
                <w:rFonts w:hint="eastAsia" w:eastAsia="仿宋_GB2312"/>
                <w:kern w:val="0"/>
                <w:sz w:val="24"/>
                <w:lang w:val="en-US" w:eastAsia="zh-CN"/>
              </w:rPr>
              <w:t>16个公交站牌和11座公交站台日常维护和公益广告安装，确保2020年全国文明县城达标，美化环境，扩大正能量提醒。</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w:t>
            </w:r>
            <w:r>
              <w:rPr>
                <w:rFonts w:hint="eastAsia" w:eastAsia="仿宋_GB2312"/>
                <w:kern w:val="0"/>
                <w:sz w:val="24"/>
                <w:lang w:val="en-US" w:eastAsia="zh-CN"/>
              </w:rPr>
              <w:t>16个公交站牌和11座公交站台公益广告维护及安装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lang w:val="en-US" w:eastAsia="zh-CN"/>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73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日常维护站牌</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对</w:t>
            </w:r>
            <w:r>
              <w:rPr>
                <w:rFonts w:hint="eastAsia" w:eastAsia="仿宋_GB2312"/>
                <w:kern w:val="0"/>
                <w:sz w:val="24"/>
                <w:lang w:val="en-US" w:eastAsia="zh-CN"/>
              </w:rPr>
              <w:t>16座公交站牌进行日常维护</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r>
              <w:rPr>
                <w:rFonts w:hint="eastAsia" w:eastAsia="仿宋_GB2312"/>
                <w:kern w:val="0"/>
                <w:sz w:val="24"/>
                <w:lang w:val="en-US" w:eastAsia="zh-CN"/>
              </w:rPr>
              <w:t>16座公交站牌维护</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3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日常维护公交站台</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对</w:t>
            </w:r>
            <w:r>
              <w:rPr>
                <w:rFonts w:hint="eastAsia" w:eastAsia="仿宋_GB2312"/>
                <w:kern w:val="0"/>
                <w:sz w:val="24"/>
                <w:lang w:val="en-US" w:eastAsia="zh-CN"/>
              </w:rPr>
              <w:t>11座公交站台日常维护和公益广告安装</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r>
              <w:rPr>
                <w:rFonts w:hint="eastAsia" w:eastAsia="仿宋_GB2312"/>
                <w:kern w:val="0"/>
                <w:sz w:val="24"/>
                <w:lang w:val="en-US" w:eastAsia="zh-CN"/>
              </w:rPr>
              <w:t>11座公交站台公益广告安装</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成本指标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站牌和站台日常维护和公益广告费用</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对城区</w:t>
            </w:r>
            <w:r>
              <w:rPr>
                <w:rFonts w:hint="eastAsia" w:eastAsia="仿宋_GB2312"/>
                <w:kern w:val="0"/>
                <w:sz w:val="24"/>
                <w:lang w:val="en-US" w:eastAsia="zh-CN"/>
              </w:rPr>
              <w:t>16个公交站牌和11座公交站台日常维护和公益广告安装补贴费用</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补贴完成时间</w:t>
            </w:r>
          </w:p>
        </w:tc>
        <w:tc>
          <w:tcPr>
            <w:tcW w:w="15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本年度补贴完成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imes New Roman" w:hAnsi="Times New Roman" w:eastAsia="仿宋_GB2312" w:cs="Times New Roman"/>
                <w:kern w:val="0"/>
                <w:sz w:val="24"/>
                <w:szCs w:val="21"/>
                <w:lang w:val="en-US" w:eastAsia="zh-CN" w:bidi="ar-SA"/>
              </w:rPr>
            </w:p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6个全国文明城市提升创建水平，组织17个全国文明城市提名城市参加全国文明城市创建（按照中央分配参评指标，全额参评，成绩优良率80%以上））</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反映我省参加全国文明创建情况</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5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群众对创建文明城市的整体满意度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215"/>
        <w:gridCol w:w="244"/>
        <w:gridCol w:w="1000"/>
        <w:gridCol w:w="616"/>
        <w:gridCol w:w="130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出租车自动打票器费用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811"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6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6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6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15.695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1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43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3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43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通过对全县</w:t>
            </w:r>
            <w:r>
              <w:rPr>
                <w:rFonts w:hint="eastAsia" w:eastAsia="仿宋_GB2312"/>
                <w:kern w:val="0"/>
                <w:sz w:val="24"/>
                <w:lang w:val="en-US" w:eastAsia="zh-CN"/>
              </w:rPr>
              <w:t>365部出租车安装自动出票器，进一步规范出租车运营，确保2020年全国文明县城达标更好的服务群众出行</w:t>
            </w:r>
          </w:p>
        </w:tc>
        <w:tc>
          <w:tcPr>
            <w:tcW w:w="383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86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0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安装出票器的数量</w:t>
            </w:r>
          </w:p>
        </w:tc>
        <w:tc>
          <w:tcPr>
            <w:tcW w:w="186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购买出租车出票器的数量</w:t>
            </w:r>
          </w:p>
        </w:tc>
        <w:tc>
          <w:tcPr>
            <w:tcW w:w="130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已完成安装</w:t>
            </w:r>
            <w:r>
              <w:rPr>
                <w:rFonts w:hint="eastAsia" w:eastAsia="仿宋_GB2312"/>
                <w:kern w:val="0"/>
                <w:sz w:val="24"/>
                <w:lang w:val="en-US" w:eastAsia="zh-CN"/>
              </w:rPr>
              <w:t>365部</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成本指标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每部投入标准</w:t>
            </w:r>
          </w:p>
        </w:tc>
        <w:tc>
          <w:tcPr>
            <w:tcW w:w="186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出租车每部补贴出票器的标准</w:t>
            </w:r>
          </w:p>
        </w:tc>
        <w:tc>
          <w:tcPr>
            <w:tcW w:w="130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补贴完成时间</w:t>
            </w:r>
          </w:p>
        </w:tc>
        <w:tc>
          <w:tcPr>
            <w:tcW w:w="186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出票器补贴完成时限</w:t>
            </w:r>
          </w:p>
        </w:tc>
        <w:tc>
          <w:tcPr>
            <w:tcW w:w="130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规范运营</w:t>
            </w:r>
          </w:p>
        </w:tc>
        <w:tc>
          <w:tcPr>
            <w:tcW w:w="186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更好的规范出租车运营，服务群众出行</w:t>
            </w:r>
          </w:p>
        </w:tc>
        <w:tc>
          <w:tcPr>
            <w:tcW w:w="130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86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1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受益群众的满意度</w:t>
            </w:r>
          </w:p>
        </w:tc>
        <w:tc>
          <w:tcPr>
            <w:tcW w:w="186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反映受益群众的满意度</w:t>
            </w:r>
          </w:p>
        </w:tc>
        <w:tc>
          <w:tcPr>
            <w:tcW w:w="130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065"/>
        <w:gridCol w:w="394"/>
        <w:gridCol w:w="1000"/>
        <w:gridCol w:w="909"/>
        <w:gridCol w:w="1011"/>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大厂县汽车站改修工程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0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16.0635</w:t>
            </w:r>
          </w:p>
        </w:tc>
        <w:tc>
          <w:tcPr>
            <w:tcW w:w="9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16.0635</w:t>
            </w: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24"/>
                <w:lang w:val="en-US" w:eastAsia="zh-CN"/>
              </w:rPr>
            </w:pPr>
            <w:r>
              <w:rPr>
                <w:rFonts w:hint="eastAsia" w:eastAsia="仿宋_GB2312"/>
                <w:kern w:val="0"/>
                <w:sz w:val="24"/>
                <w:lang w:val="en-US" w:eastAsia="zh-CN"/>
              </w:rPr>
              <w:t>16.0635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16.0635</w:t>
            </w:r>
          </w:p>
        </w:tc>
        <w:tc>
          <w:tcPr>
            <w:tcW w:w="9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16.0635</w:t>
            </w: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16.0635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0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0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3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4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73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通过项目的开展建设了消防通道、母婴室、改善了汽车站整体的环境，进一步提升了服务水平，确保</w:t>
            </w:r>
            <w:r>
              <w:rPr>
                <w:rFonts w:hint="eastAsia" w:eastAsia="仿宋_GB2312"/>
                <w:kern w:val="0"/>
                <w:sz w:val="24"/>
                <w:lang w:val="en-US" w:eastAsia="zh-CN"/>
              </w:rPr>
              <w:t>2019年全国文明县城测评达标。</w:t>
            </w:r>
          </w:p>
        </w:tc>
        <w:tc>
          <w:tcPr>
            <w:tcW w:w="3545"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已完成改修消防通道、母婴室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p>
          <w:p>
            <w:pPr>
              <w:widowControl/>
              <w:spacing w:line="240" w:lineRule="exact"/>
              <w:jc w:val="center"/>
              <w:rPr>
                <w:rFonts w:hint="eastAsia" w:eastAsia="仿宋_GB2312"/>
                <w:kern w:val="0"/>
                <w:sz w:val="24"/>
                <w:lang w:eastAsia="zh-CN"/>
              </w:rPr>
            </w:pPr>
          </w:p>
          <w:p>
            <w:pPr>
              <w:widowControl/>
              <w:spacing w:line="240" w:lineRule="exact"/>
              <w:jc w:val="center"/>
              <w:rPr>
                <w:rFonts w:hint="eastAsia" w:eastAsia="仿宋_GB2312"/>
                <w:kern w:val="0"/>
                <w:sz w:val="24"/>
                <w:lang w:eastAsia="zh-CN"/>
              </w:rPr>
            </w:pPr>
          </w:p>
          <w:p>
            <w:pPr>
              <w:widowControl/>
              <w:spacing w:line="240" w:lineRule="exact"/>
              <w:jc w:val="center"/>
              <w:rPr>
                <w:rFonts w:hint="eastAsia" w:eastAsia="仿宋_GB2312"/>
                <w:kern w:val="0"/>
                <w:sz w:val="24"/>
                <w:lang w:eastAsia="zh-CN"/>
              </w:rPr>
            </w:pPr>
          </w:p>
          <w:p>
            <w:pPr>
              <w:widowControl/>
              <w:spacing w:line="240" w:lineRule="exact"/>
              <w:jc w:val="center"/>
              <w:rPr>
                <w:rFonts w:hint="eastAsia" w:eastAsia="仿宋_GB2312"/>
                <w:kern w:val="0"/>
                <w:sz w:val="24"/>
                <w:lang w:eastAsia="zh-CN"/>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母婴室</w:t>
            </w: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改善母婴室数量</w:t>
            </w: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已完成改善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3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消防通道</w:t>
            </w: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改善消防通道数量</w:t>
            </w: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已完成改善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成本指标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预算成本</w:t>
            </w: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汽车站改修需要的成本为</w:t>
            </w:r>
            <w:r>
              <w:rPr>
                <w:rFonts w:hint="eastAsia" w:eastAsia="仿宋_GB2312"/>
                <w:kern w:val="0"/>
                <w:sz w:val="24"/>
                <w:lang w:val="en-US" w:eastAsia="zh-CN"/>
              </w:rPr>
              <w:t>16.0635万元</w:t>
            </w: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质量指标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正常使用率</w:t>
            </w:r>
          </w:p>
        </w:tc>
        <w:tc>
          <w:tcPr>
            <w:tcW w:w="230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本年使用率较上年增长率</w:t>
            </w:r>
          </w:p>
        </w:tc>
        <w:tc>
          <w:tcPr>
            <w:tcW w:w="101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以改善</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eastAsia="zh-CN"/>
              </w:rPr>
              <w:t>无特殊情况，</w:t>
            </w:r>
            <w:r>
              <w:rPr>
                <w:rFonts w:hint="eastAsia" w:eastAsia="仿宋_GB2312"/>
                <w:color w:val="000000"/>
                <w:kern w:val="0"/>
                <w:sz w:val="24"/>
                <w:lang w:val="en-US" w:eastAsia="zh-CN"/>
              </w:rPr>
              <w:t>3年内无大修</w:t>
            </w:r>
          </w:p>
        </w:tc>
        <w:tc>
          <w:tcPr>
            <w:tcW w:w="2303"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改修建成后确保</w:t>
            </w:r>
            <w:r>
              <w:rPr>
                <w:rFonts w:hint="eastAsia" w:eastAsia="仿宋_GB2312"/>
                <w:kern w:val="0"/>
                <w:sz w:val="24"/>
                <w:lang w:val="en-US" w:eastAsia="zh-CN"/>
              </w:rPr>
              <w:t>3年内无大修</w:t>
            </w:r>
          </w:p>
        </w:tc>
        <w:tc>
          <w:tcPr>
            <w:tcW w:w="101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实际只使用</w:t>
            </w: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汽车站搬迁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0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2303"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群众汽车站改修后的整体满意度</w:t>
            </w:r>
          </w:p>
        </w:tc>
        <w:tc>
          <w:tcPr>
            <w:tcW w:w="101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91</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459"/>
        <w:gridCol w:w="476"/>
        <w:gridCol w:w="524"/>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关于提前下达</w:t>
            </w:r>
            <w:r>
              <w:rPr>
                <w:rFonts w:hint="eastAsia" w:eastAsia="仿宋_GB2312"/>
                <w:kern w:val="0"/>
                <w:sz w:val="24"/>
                <w:lang w:val="en-US" w:eastAsia="zh-CN"/>
              </w:rPr>
              <w:t>2020年节能减排补助资金预算的通知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通过发放节能减排补助资金，支持符合标准的新能源公交车运营</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推广新能源公交车的数量</w:t>
            </w:r>
          </w:p>
        </w:tc>
        <w:tc>
          <w:tcPr>
            <w:tcW w:w="15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2017年新更及更换的公交车中新能源公交车的比重</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质量指标</w:t>
            </w:r>
          </w:p>
        </w:tc>
        <w:tc>
          <w:tcPr>
            <w:tcW w:w="19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运营补助车辆的合规比例</w:t>
            </w:r>
          </w:p>
        </w:tc>
        <w:tc>
          <w:tcPr>
            <w:tcW w:w="15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申请运营补贴节能与新能源公交车产品符合国家相关标准比例</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资金拨付进度</w:t>
            </w:r>
          </w:p>
        </w:tc>
        <w:tc>
          <w:tcPr>
            <w:tcW w:w="15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按照年度计划进行</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补贴发放率</w:t>
            </w:r>
          </w:p>
        </w:tc>
        <w:tc>
          <w:tcPr>
            <w:tcW w:w="15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发放</w:t>
            </w:r>
            <w:r>
              <w:rPr>
                <w:rFonts w:hint="eastAsia" w:eastAsia="仿宋_GB2312"/>
                <w:kern w:val="0"/>
                <w:sz w:val="24"/>
                <w:lang w:val="en-US" w:eastAsia="zh-CN"/>
              </w:rPr>
              <w:t>2020年节能减排补助资金补贴发放完成率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r>
              <w:rPr>
                <w:rFonts w:hint="eastAsia" w:eastAsia="仿宋_GB2312"/>
                <w:kern w:val="0"/>
                <w:sz w:val="24"/>
                <w:lang w:val="en-US" w:eastAsia="zh-CN"/>
              </w:rPr>
              <w:t>100%</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节能减排效果</w:t>
            </w:r>
          </w:p>
        </w:tc>
        <w:tc>
          <w:tcPr>
            <w:tcW w:w="15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公交车节能减排有所提升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有所提升</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3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运输企业满意度</w:t>
            </w:r>
          </w:p>
        </w:tc>
        <w:tc>
          <w:tcPr>
            <w:tcW w:w="1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道路运输企业对此项目的满意度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459"/>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长途汽车站创城宣传所需资金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通过对长途汽车站创城广告的宣传，改善了汽车站整体环境，进一步提升了服务水平，确保</w:t>
            </w:r>
            <w:r>
              <w:rPr>
                <w:rFonts w:hint="eastAsia" w:eastAsia="仿宋_GB2312"/>
                <w:kern w:val="0"/>
                <w:sz w:val="24"/>
                <w:lang w:val="en-US" w:eastAsia="zh-CN"/>
              </w:rPr>
              <w:t>2020年全国文明县城圆满完成。</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创城宣传材料</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创城广告宣传数量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质量指标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宣传知晓率</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创城宣传内容交上年宣传内容比率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w:t>
            </w:r>
            <w:r>
              <w:rPr>
                <w:rFonts w:hint="eastAsia" w:eastAsia="仿宋_GB2312"/>
                <w:kern w:val="0"/>
                <w:sz w:val="24"/>
                <w:lang w:val="en-US" w:eastAsia="zh-CN"/>
              </w:rPr>
              <w:t>98%</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成本指标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宣传内容投入成本</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长途汽车站创城宣传内容投入成本</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共计</w:t>
            </w:r>
            <w:r>
              <w:rPr>
                <w:rFonts w:hint="eastAsia" w:eastAsia="仿宋_GB2312"/>
                <w:kern w:val="0"/>
                <w:sz w:val="24"/>
                <w:lang w:val="en-US" w:eastAsia="zh-CN"/>
              </w:rPr>
              <w:t>3万元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6个全国文明城市提升创建水平，组织17个全国文明城市提名城市参加全国文明城市创建（按照中央分配参评指标，全额参评，成绩优良率80%以上））</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反映我省参加全国文明创建情况</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eastAsia="zh-CN"/>
              </w:rPr>
              <w:t>无特殊情况，</w:t>
            </w:r>
            <w:r>
              <w:rPr>
                <w:rFonts w:hint="eastAsia" w:eastAsia="仿宋_GB2312"/>
                <w:color w:val="000000"/>
                <w:kern w:val="0"/>
                <w:sz w:val="24"/>
                <w:lang w:val="en-US" w:eastAsia="zh-CN"/>
              </w:rPr>
              <w:t>3年内不更换</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创城展板安装后</w:t>
            </w:r>
            <w:r>
              <w:rPr>
                <w:rFonts w:hint="eastAsia" w:eastAsia="仿宋_GB2312"/>
                <w:kern w:val="0"/>
                <w:sz w:val="24"/>
                <w:lang w:val="en-US" w:eastAsia="zh-CN"/>
              </w:rPr>
              <w:t>3年内无破损</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已完成安装</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群众对创建文明城市的整体满意度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736"/>
        <w:gridCol w:w="1459"/>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长途汽车站改造工程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通过项目开展建设了公共卫生间、母婴室、候车室、警卫室、公共停车场、改善了汽车站整体环境，进一步提升了服务水平，服务群众出行</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6" w:type="dxa"/>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母婴室</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改造母婴室数量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已完成</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3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改造面积</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汽车站改造提升占地面积</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质量指标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正常使用率</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本年使用率较上年增长比率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已完成</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成本指标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预算成本</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长途汽车站改造提升所需成本</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已支付</w:t>
            </w:r>
            <w:r>
              <w:rPr>
                <w:rFonts w:hint="eastAsia" w:eastAsia="仿宋_GB2312"/>
                <w:kern w:val="0"/>
                <w:sz w:val="24"/>
                <w:lang w:val="en-US" w:eastAsia="zh-CN"/>
              </w:rPr>
              <w:t>90万</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服务水平</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汽车站改造提升服务人群的水平</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7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经济效益</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eastAsia="zh-CN"/>
              </w:rPr>
              <w:t>经济发展促进率</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汽车站改造提升对经济发展有促进作用</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有所提升</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59"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受益群众满意度</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受益群体对此项目的满意度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8"/>
        <w:gridCol w:w="615"/>
        <w:gridCol w:w="735"/>
        <w:gridCol w:w="1275"/>
        <w:gridCol w:w="1274"/>
        <w:gridCol w:w="646"/>
        <w:gridCol w:w="1470"/>
        <w:gridCol w:w="540"/>
        <w:gridCol w:w="230"/>
        <w:gridCol w:w="310"/>
        <w:gridCol w:w="58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2"/>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3"/>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738" w:type="dxa"/>
            <w:gridSpan w:val="11"/>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关于下达</w:t>
            </w:r>
            <w:r>
              <w:rPr>
                <w:rFonts w:hint="eastAsia" w:eastAsia="仿宋_GB2312"/>
                <w:kern w:val="0"/>
                <w:sz w:val="24"/>
                <w:lang w:val="en-US" w:eastAsia="zh-CN"/>
              </w:rPr>
              <w:t>2020年省级大气污染防治专项资金的通知（冀财建【2020】249号）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1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30"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2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51.92</w:t>
            </w: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51.92</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2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51.92</w:t>
            </w: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51.92</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2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27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4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0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454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通过对车型、使用年限、淘汰时间等因素确定淘汰补助标准，引导国三及以下排放标准营运中重型柴油货车提起淘汰，完成年度国三及以下排放标准，打赢蓝天保卫战。</w:t>
            </w:r>
          </w:p>
        </w:tc>
        <w:tc>
          <w:tcPr>
            <w:tcW w:w="380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淘汰我县国三车</w:t>
            </w:r>
            <w:r>
              <w:rPr>
                <w:rFonts w:hint="eastAsia" w:eastAsia="仿宋_GB2312"/>
                <w:kern w:val="0"/>
                <w:sz w:val="24"/>
                <w:lang w:val="en-US" w:eastAsia="zh-CN"/>
              </w:rPr>
              <w:t>137辆，符合标准的52辆，强制注销85辆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0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5" w:type="dxa"/>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国三及以下排放标准营运中重型柴油货车淘汰数量</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本县国三及以下排放标准营运中重型柴油货车淘汰数量</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符合补贴标准</w:t>
            </w:r>
            <w:r>
              <w:rPr>
                <w:rFonts w:hint="eastAsia" w:eastAsia="仿宋_GB2312"/>
                <w:kern w:val="0"/>
                <w:sz w:val="21"/>
                <w:szCs w:val="21"/>
                <w:lang w:val="en-US" w:eastAsia="zh-CN"/>
              </w:rPr>
              <w:t>52辆，强制注销85辆</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17</w:t>
            </w:r>
          </w:p>
        </w:tc>
        <w:tc>
          <w:tcPr>
            <w:tcW w:w="1258" w:type="dxa"/>
            <w:gridSpan w:val="3"/>
            <w:tcBorders>
              <w:top w:val="single" w:color="auto" w:sz="4" w:space="0"/>
              <w:left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质量指标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资金使用合规性</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柑橘车型种类、使用年限、淘汰时间等因素补助国三及以下排放标准营运中重型柴油货车补助资金率</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eastAsia="zh-CN"/>
              </w:rPr>
              <w:t>已完成</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成本指标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预算成本</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项目预算成本</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下达补贴资金</w:t>
            </w:r>
            <w:r>
              <w:rPr>
                <w:rFonts w:hint="eastAsia" w:eastAsia="仿宋_GB2312"/>
                <w:kern w:val="0"/>
                <w:sz w:val="21"/>
                <w:szCs w:val="21"/>
                <w:lang w:val="en-US" w:eastAsia="zh-CN"/>
              </w:rPr>
              <w:t>51.92万元，计划支出35.1万元</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公路安全水平</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国三及以下排放标准营运柴油货车淘汰后公路安全有所提升</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有所提升成</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生态效益</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eastAsia="zh-CN"/>
              </w:rPr>
              <w:t>对污染防治的促进作用</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国三及以下排放标准营运柴油货车淘汰后对污染防治有较好的促进作用</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有所提升</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14</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受益群众满意度</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受益群体对此项目的满意度</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实际满意度为</w:t>
            </w:r>
            <w:r>
              <w:rPr>
                <w:rFonts w:hint="eastAsia" w:eastAsia="仿宋_GB2312"/>
                <w:kern w:val="0"/>
                <w:sz w:val="21"/>
                <w:szCs w:val="21"/>
                <w:lang w:val="en-US" w:eastAsia="zh-CN"/>
              </w:rPr>
              <w:t>98%</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6523"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88.7</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tbl>
      <w:tblPr>
        <w:tblStyle w:val="4"/>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8"/>
        <w:gridCol w:w="615"/>
        <w:gridCol w:w="735"/>
        <w:gridCol w:w="1275"/>
        <w:gridCol w:w="1110"/>
        <w:gridCol w:w="810"/>
        <w:gridCol w:w="1470"/>
        <w:gridCol w:w="540"/>
        <w:gridCol w:w="230"/>
        <w:gridCol w:w="310"/>
        <w:gridCol w:w="58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2"/>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3"/>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2020</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11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738" w:type="dxa"/>
            <w:gridSpan w:val="11"/>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关于下达2020年车辆购置税收入补助地方资金预算的通知（冀财建【2020】221号）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1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30"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1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170.63</w:t>
            </w: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170.63</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25.546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170.63</w:t>
            </w: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170.63</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25.546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1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1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4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80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454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 xml:space="preserve">  </w:t>
            </w:r>
            <w:r>
              <w:rPr>
                <w:rFonts w:hint="eastAsia" w:eastAsia="仿宋_GB2312"/>
                <w:kern w:val="0"/>
                <w:sz w:val="24"/>
                <w:lang w:eastAsia="zh-CN"/>
              </w:rPr>
              <w:t>通过对车型、使用年限、淘汰时间等因素确定淘汰补助标准，引导国三及以下排放标准营运中重型柴油货车提起淘汰，完成年度国三及以下排放标准，打赢蓝天保卫战。</w:t>
            </w:r>
          </w:p>
        </w:tc>
        <w:tc>
          <w:tcPr>
            <w:tcW w:w="380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淘汰我县国三车</w:t>
            </w:r>
            <w:r>
              <w:rPr>
                <w:rFonts w:hint="eastAsia" w:eastAsia="仿宋_GB2312"/>
                <w:kern w:val="0"/>
                <w:sz w:val="24"/>
                <w:lang w:val="en-US" w:eastAsia="zh-CN"/>
              </w:rPr>
              <w:t>137辆，符合标准的52辆，强制注销85辆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0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7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eastAsia="仿宋_GB2312"/>
                <w:kern w:val="0"/>
                <w:sz w:val="24"/>
              </w:rPr>
            </w:pPr>
          </w:p>
          <w:p>
            <w:pPr>
              <w:widowControl/>
              <w:spacing w:line="240" w:lineRule="exact"/>
              <w:jc w:val="center"/>
              <w:rPr>
                <w:rFonts w:hint="eastAsia" w:eastAsia="仿宋_GB2312"/>
                <w:kern w:val="0"/>
                <w:sz w:val="24"/>
                <w:lang w:eastAsia="zh-CN"/>
              </w:rPr>
            </w:pPr>
            <w:r>
              <w:rPr>
                <w:rFonts w:hint="eastAsia" w:eastAsia="仿宋_GB2312"/>
                <w:kern w:val="0"/>
                <w:sz w:val="24"/>
                <w:lang w:eastAsia="zh-CN"/>
              </w:rPr>
              <w:t>效益指标</w:t>
            </w:r>
          </w:p>
        </w:tc>
        <w:tc>
          <w:tcPr>
            <w:tcW w:w="735" w:type="dxa"/>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数量指标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国三及以下排放标准营运中重型柴油货车淘汰数量</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本县国三及以下排放标准营运中重型柴油货车淘汰数量</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符合补贴标准</w:t>
            </w:r>
            <w:r>
              <w:rPr>
                <w:rFonts w:hint="eastAsia" w:eastAsia="仿宋_GB2312"/>
                <w:kern w:val="0"/>
                <w:sz w:val="21"/>
                <w:szCs w:val="21"/>
                <w:lang w:val="en-US" w:eastAsia="zh-CN"/>
              </w:rPr>
              <w:t>52辆，强制注销85辆</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20</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17</w:t>
            </w:r>
          </w:p>
        </w:tc>
        <w:tc>
          <w:tcPr>
            <w:tcW w:w="1258" w:type="dxa"/>
            <w:gridSpan w:val="3"/>
            <w:tcBorders>
              <w:top w:val="single" w:color="auto" w:sz="4" w:space="0"/>
              <w:left w:val="nil"/>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质量指标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资金使用合规性</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柑橘车型种类、使用年限、淘汰时间等因素补助国三及以下排放标准营运中重型柴油货车补助资金率</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eastAsia="zh-CN"/>
              </w:rPr>
              <w:t>已完成</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成本指标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预算成本</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项目预算成本</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下达补贴资金</w:t>
            </w:r>
            <w:r>
              <w:rPr>
                <w:rFonts w:hint="eastAsia" w:eastAsia="仿宋_GB2312"/>
                <w:kern w:val="0"/>
                <w:sz w:val="21"/>
                <w:szCs w:val="21"/>
                <w:lang w:val="en-US" w:eastAsia="zh-CN"/>
              </w:rPr>
              <w:t>170.63万元，计划支出25.546万元</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13</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社会效益</w:t>
            </w:r>
          </w:p>
          <w:p>
            <w:pPr>
              <w:widowControl/>
              <w:spacing w:line="240" w:lineRule="exact"/>
              <w:jc w:val="center"/>
              <w:rPr>
                <w:rFonts w:eastAsia="仿宋_GB2312"/>
                <w:kern w:val="0"/>
                <w:sz w:val="21"/>
                <w:szCs w:val="21"/>
              </w:rPr>
            </w:pPr>
            <w:r>
              <w:rPr>
                <w:rFonts w:eastAsia="仿宋_GB2312"/>
                <w:kern w:val="0"/>
                <w:sz w:val="21"/>
                <w:szCs w:val="21"/>
              </w:rPr>
              <w:t>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val="en-US" w:eastAsia="zh-CN"/>
              </w:rPr>
              <w:t>公路安全水平</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国三及以下排放标准营运柴油货车淘汰后公路安全有所提升</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有所提升成</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vMerge w:val="continue"/>
            <w:tcBorders>
              <w:top w:val="nil"/>
              <w:left w:val="single" w:color="auto" w:sz="4" w:space="0"/>
              <w:bottom w:val="single" w:color="auto" w:sz="4" w:space="0"/>
              <w:right w:val="single" w:color="auto" w:sz="4" w:space="0"/>
              <w:tl2br w:val="nil"/>
              <w:tr2bl w:val="nil"/>
            </w:tcBorders>
            <w:vAlign w:val="center"/>
          </w:tc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生态效益</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1"/>
                <w:szCs w:val="21"/>
                <w:lang w:val="en-US" w:eastAsia="zh-CN"/>
              </w:rPr>
            </w:pPr>
            <w:r>
              <w:rPr>
                <w:rFonts w:hint="eastAsia" w:eastAsia="仿宋_GB2312"/>
                <w:color w:val="000000"/>
                <w:kern w:val="0"/>
                <w:sz w:val="21"/>
                <w:szCs w:val="21"/>
                <w:lang w:eastAsia="zh-CN"/>
              </w:rPr>
              <w:t>对污染防治的促进作用</w:t>
            </w:r>
          </w:p>
        </w:tc>
        <w:tc>
          <w:tcPr>
            <w:tcW w:w="19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国三及以下排放标准营运柴油货车淘汰后对污染防治有较好的促进作用</w:t>
            </w:r>
          </w:p>
        </w:tc>
        <w:tc>
          <w:tcPr>
            <w:tcW w:w="14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r>
              <w:rPr>
                <w:rFonts w:hint="eastAsia" w:eastAsia="仿宋_GB2312"/>
                <w:kern w:val="0"/>
                <w:sz w:val="21"/>
                <w:szCs w:val="21"/>
                <w:lang w:eastAsia="zh-CN"/>
              </w:rPr>
              <w:t>有所提升</w:t>
            </w: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15</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14</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5" w:hRule="atLeast"/>
        </w:trPr>
        <w:tc>
          <w:tcPr>
            <w:tcW w:w="508" w:type="dxa"/>
            <w:vMerge w:val="continue"/>
            <w:tcBorders>
              <w:top w:val="nil"/>
              <w:left w:val="single" w:color="auto" w:sz="4" w:space="0"/>
              <w:bottom w:val="single" w:color="auto" w:sz="4" w:space="0"/>
              <w:right w:val="single" w:color="auto" w:sz="4" w:space="0"/>
              <w:tl2br w:val="nil"/>
              <w:tr2bl w:val="nil"/>
            </w:tcBorders>
            <w:vAlign w:val="center"/>
          </w:tcPr>
          <w:p/>
        </w:tc>
        <w:tc>
          <w:tcPr>
            <w:tcW w:w="615"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73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1"/>
                <w:szCs w:val="21"/>
              </w:rPr>
            </w:pPr>
            <w:r>
              <w:rPr>
                <w:rFonts w:eastAsia="仿宋_GB2312"/>
                <w:kern w:val="0"/>
                <w:sz w:val="21"/>
                <w:szCs w:val="21"/>
              </w:rPr>
              <w:t>服务对象满意度指标</w:t>
            </w:r>
          </w:p>
        </w:tc>
        <w:tc>
          <w:tcPr>
            <w:tcW w:w="127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1"/>
                <w:szCs w:val="21"/>
                <w:lang w:eastAsia="zh-CN"/>
              </w:rPr>
            </w:pPr>
            <w:r>
              <w:rPr>
                <w:rFonts w:hint="eastAsia" w:eastAsia="仿宋_GB2312"/>
                <w:color w:val="000000"/>
                <w:kern w:val="0"/>
                <w:sz w:val="21"/>
                <w:szCs w:val="21"/>
                <w:lang w:eastAsia="zh-CN"/>
              </w:rPr>
              <w:t>受益群众满意度</w:t>
            </w:r>
          </w:p>
        </w:tc>
        <w:tc>
          <w:tcPr>
            <w:tcW w:w="19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受益群体对此项目的满意度</w:t>
            </w:r>
          </w:p>
        </w:tc>
        <w:tc>
          <w:tcPr>
            <w:tcW w:w="147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eastAsia="zh-CN"/>
              </w:rPr>
              <w:t>实际满意度为</w:t>
            </w:r>
            <w:r>
              <w:rPr>
                <w:rFonts w:hint="eastAsia" w:eastAsia="仿宋_GB2312"/>
                <w:kern w:val="0"/>
                <w:sz w:val="21"/>
                <w:szCs w:val="21"/>
                <w:lang w:val="en-US" w:eastAsia="zh-CN"/>
              </w:rPr>
              <w:t>98%</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val="en-US" w:eastAsia="zh-CN"/>
              </w:rPr>
            </w:pPr>
            <w:r>
              <w:rPr>
                <w:rFonts w:hint="eastAsia" w:eastAsia="仿宋_GB2312"/>
                <w:kern w:val="0"/>
                <w:sz w:val="21"/>
                <w:szCs w:val="21"/>
                <w:lang w:val="en-US" w:eastAsia="zh-CN"/>
              </w:rPr>
              <w:t>8</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0" w:hRule="atLeast"/>
        </w:trPr>
        <w:tc>
          <w:tcPr>
            <w:tcW w:w="6523"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83.5</w:t>
            </w:r>
          </w:p>
        </w:tc>
        <w:tc>
          <w:tcPr>
            <w:tcW w:w="125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2021年3月2日</w:t>
      </w:r>
    </w:p>
    <w:p>
      <w:pPr>
        <w:rPr>
          <w:rFonts w:hint="default" w:eastAsia="黑体"/>
          <w:color w:val="000000"/>
          <w:kern w:val="0"/>
          <w:sz w:val="32"/>
          <w:szCs w:val="32"/>
          <w:lang w:val="en-US"/>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bookmarkStart w:id="0" w:name="_GoBack"/>
      <w:bookmarkEnd w:id="0"/>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709F3"/>
    <w:rsid w:val="000026FE"/>
    <w:rsid w:val="000028F1"/>
    <w:rsid w:val="000033F8"/>
    <w:rsid w:val="000245CE"/>
    <w:rsid w:val="00033B64"/>
    <w:rsid w:val="0004576F"/>
    <w:rsid w:val="00076B5C"/>
    <w:rsid w:val="000A4AB8"/>
    <w:rsid w:val="000C548A"/>
    <w:rsid w:val="00112D0F"/>
    <w:rsid w:val="001368A7"/>
    <w:rsid w:val="00143C5D"/>
    <w:rsid w:val="00191B66"/>
    <w:rsid w:val="001A4601"/>
    <w:rsid w:val="00225E0C"/>
    <w:rsid w:val="00256BAE"/>
    <w:rsid w:val="00312D8E"/>
    <w:rsid w:val="0034321C"/>
    <w:rsid w:val="0035045F"/>
    <w:rsid w:val="003565F2"/>
    <w:rsid w:val="00364B78"/>
    <w:rsid w:val="00365880"/>
    <w:rsid w:val="00396012"/>
    <w:rsid w:val="003B363B"/>
    <w:rsid w:val="003F1E1D"/>
    <w:rsid w:val="00405DCF"/>
    <w:rsid w:val="0045385D"/>
    <w:rsid w:val="00455002"/>
    <w:rsid w:val="00481735"/>
    <w:rsid w:val="004A373C"/>
    <w:rsid w:val="004E4E17"/>
    <w:rsid w:val="004F5461"/>
    <w:rsid w:val="00523CDC"/>
    <w:rsid w:val="00561FC7"/>
    <w:rsid w:val="0059178D"/>
    <w:rsid w:val="005C1FEB"/>
    <w:rsid w:val="005E1BF1"/>
    <w:rsid w:val="005F4304"/>
    <w:rsid w:val="006672E9"/>
    <w:rsid w:val="00671BB4"/>
    <w:rsid w:val="0069083F"/>
    <w:rsid w:val="006A7294"/>
    <w:rsid w:val="006B314B"/>
    <w:rsid w:val="006C46AC"/>
    <w:rsid w:val="006F313D"/>
    <w:rsid w:val="006F6AC6"/>
    <w:rsid w:val="007039B6"/>
    <w:rsid w:val="0072755D"/>
    <w:rsid w:val="007800BB"/>
    <w:rsid w:val="007B1B08"/>
    <w:rsid w:val="007B6D5D"/>
    <w:rsid w:val="007F371C"/>
    <w:rsid w:val="00803FAE"/>
    <w:rsid w:val="0081643F"/>
    <w:rsid w:val="00843D20"/>
    <w:rsid w:val="008614D5"/>
    <w:rsid w:val="008B0796"/>
    <w:rsid w:val="009C3149"/>
    <w:rsid w:val="00A3008F"/>
    <w:rsid w:val="00A65031"/>
    <w:rsid w:val="00A6628A"/>
    <w:rsid w:val="00AB3B41"/>
    <w:rsid w:val="00AF5E0E"/>
    <w:rsid w:val="00B01A94"/>
    <w:rsid w:val="00B132F2"/>
    <w:rsid w:val="00B352F8"/>
    <w:rsid w:val="00B65F95"/>
    <w:rsid w:val="00BD527A"/>
    <w:rsid w:val="00BE117A"/>
    <w:rsid w:val="00BF6D21"/>
    <w:rsid w:val="00C1692B"/>
    <w:rsid w:val="00C17082"/>
    <w:rsid w:val="00C56587"/>
    <w:rsid w:val="00C65A7E"/>
    <w:rsid w:val="00C76DBE"/>
    <w:rsid w:val="00CC228B"/>
    <w:rsid w:val="00CF632B"/>
    <w:rsid w:val="00D115E5"/>
    <w:rsid w:val="00D31413"/>
    <w:rsid w:val="00D70009"/>
    <w:rsid w:val="00D709F3"/>
    <w:rsid w:val="00D860EC"/>
    <w:rsid w:val="00DA6F6A"/>
    <w:rsid w:val="00E61628"/>
    <w:rsid w:val="00E813BB"/>
    <w:rsid w:val="00EE0E4E"/>
    <w:rsid w:val="00F0232B"/>
    <w:rsid w:val="00F12F55"/>
    <w:rsid w:val="00FC3E0E"/>
    <w:rsid w:val="00FF18E1"/>
    <w:rsid w:val="05425674"/>
    <w:rsid w:val="07BC47CD"/>
    <w:rsid w:val="0D1B140A"/>
    <w:rsid w:val="0F064469"/>
    <w:rsid w:val="0F0862CB"/>
    <w:rsid w:val="13604A3E"/>
    <w:rsid w:val="17761411"/>
    <w:rsid w:val="18CE711C"/>
    <w:rsid w:val="1A340E81"/>
    <w:rsid w:val="1A6C7426"/>
    <w:rsid w:val="215B5D90"/>
    <w:rsid w:val="24880442"/>
    <w:rsid w:val="2B494EBA"/>
    <w:rsid w:val="362C6528"/>
    <w:rsid w:val="392B7EAF"/>
    <w:rsid w:val="49044002"/>
    <w:rsid w:val="4AB855F3"/>
    <w:rsid w:val="4B9C510D"/>
    <w:rsid w:val="4CA272E6"/>
    <w:rsid w:val="4F5927FB"/>
    <w:rsid w:val="56664144"/>
    <w:rsid w:val="59A40CEF"/>
    <w:rsid w:val="5AED28A1"/>
    <w:rsid w:val="5C872046"/>
    <w:rsid w:val="5C8E212C"/>
    <w:rsid w:val="65CE21E4"/>
    <w:rsid w:val="67A93757"/>
    <w:rsid w:val="6C430E9E"/>
    <w:rsid w:val="76AD6687"/>
    <w:rsid w:val="7CA23AD2"/>
    <w:rsid w:val="7CEC3916"/>
    <w:rsid w:val="7D86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character" w:customStyle="1" w:styleId="8">
    <w:name w:val="font112"/>
    <w:basedOn w:val="5"/>
    <w:qFormat/>
    <w:uiPriority w:val="0"/>
    <w:rPr>
      <w:rFonts w:hint="eastAsia" w:ascii="黑体" w:eastAsia="黑体" w:cs="黑体"/>
      <w:color w:val="000000"/>
      <w:sz w:val="24"/>
      <w:szCs w:val="24"/>
      <w:u w:val="none"/>
    </w:rPr>
  </w:style>
  <w:style w:type="character" w:customStyle="1" w:styleId="9">
    <w:name w:val="font81"/>
    <w:basedOn w:val="5"/>
    <w:qFormat/>
    <w:uiPriority w:val="0"/>
    <w:rPr>
      <w:rFonts w:hint="default" w:ascii="Times New Roman" w:hAnsi="Times New Roman" w:cs="Times New Roman"/>
      <w:color w:val="000000"/>
      <w:sz w:val="24"/>
      <w:szCs w:val="24"/>
      <w:u w:val="none"/>
    </w:rPr>
  </w:style>
  <w:style w:type="character" w:customStyle="1" w:styleId="10">
    <w:name w:val="font91"/>
    <w:basedOn w:val="5"/>
    <w:qFormat/>
    <w:uiPriority w:val="0"/>
    <w:rPr>
      <w:rFonts w:hint="eastAsia" w:ascii="宋体" w:hAnsi="宋体" w:eastAsia="宋体" w:cs="宋体"/>
      <w:color w:val="000000"/>
      <w:sz w:val="24"/>
      <w:szCs w:val="24"/>
      <w:u w:val="none"/>
    </w:rPr>
  </w:style>
  <w:style w:type="character" w:customStyle="1" w:styleId="11">
    <w:name w:val="font41"/>
    <w:basedOn w:val="5"/>
    <w:qFormat/>
    <w:uiPriority w:val="0"/>
    <w:rPr>
      <w:rFonts w:hint="default" w:ascii="Times New Roman" w:hAnsi="Times New Roman" w:cs="Times New Roman"/>
      <w:color w:val="000000"/>
      <w:sz w:val="24"/>
      <w:szCs w:val="24"/>
      <w:u w:val="none"/>
    </w:rPr>
  </w:style>
  <w:style w:type="character" w:customStyle="1" w:styleId="12">
    <w:name w:val="font51"/>
    <w:basedOn w:val="5"/>
    <w:qFormat/>
    <w:uiPriority w:val="0"/>
    <w:rPr>
      <w:rFonts w:hint="default" w:ascii="Times New Roman" w:hAnsi="Times New Roman" w:cs="Times New Roman"/>
      <w:color w:val="000000"/>
      <w:sz w:val="20"/>
      <w:szCs w:val="20"/>
      <w:u w:val="none"/>
    </w:rPr>
  </w:style>
  <w:style w:type="character" w:customStyle="1" w:styleId="13">
    <w:name w:val="font11"/>
    <w:basedOn w:val="5"/>
    <w:qFormat/>
    <w:uiPriority w:val="0"/>
    <w:rPr>
      <w:rFonts w:hint="eastAsia" w:ascii="宋体" w:hAnsi="宋体" w:eastAsia="宋体" w:cs="宋体"/>
      <w:color w:val="000000"/>
      <w:sz w:val="20"/>
      <w:szCs w:val="20"/>
      <w:u w:val="none"/>
    </w:rPr>
  </w:style>
  <w:style w:type="character" w:customStyle="1" w:styleId="14">
    <w:name w:val="font61"/>
    <w:basedOn w:val="5"/>
    <w:qFormat/>
    <w:uiPriority w:val="0"/>
    <w:rPr>
      <w:rFonts w:hint="eastAsia" w:ascii="仿宋_GB2312" w:eastAsia="仿宋_GB2312" w:cs="仿宋_GB2312"/>
      <w:color w:val="000000"/>
      <w:sz w:val="20"/>
      <w:szCs w:val="20"/>
      <w:u w:val="none"/>
    </w:rPr>
  </w:style>
  <w:style w:type="character" w:customStyle="1" w:styleId="15">
    <w:name w:val="font71"/>
    <w:basedOn w:val="5"/>
    <w:qFormat/>
    <w:uiPriority w:val="0"/>
    <w:rPr>
      <w:rFonts w:hint="eastAsia" w:ascii="宋体" w:hAnsi="宋体" w:eastAsia="宋体" w:cs="宋体"/>
      <w:color w:val="000000"/>
      <w:sz w:val="20"/>
      <w:szCs w:val="20"/>
      <w:u w:val="none"/>
    </w:rPr>
  </w:style>
  <w:style w:type="character" w:customStyle="1" w:styleId="16">
    <w:name w:val="font2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1511</Words>
  <Characters>8616</Characters>
  <Lines>71</Lines>
  <Paragraphs>20</Paragraphs>
  <TotalTime>4</TotalTime>
  <ScaleCrop>false</ScaleCrop>
  <LinksUpToDate>false</LinksUpToDate>
  <CharactersWithSpaces>10107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2020-06-10T00:28:00Z</dcterms:created>
  <dc:creator>ddzz</dc:creator>
  <cp:lastModifiedBy>Administrator</cp:lastModifiedBy>
  <cp:lastPrinted>2021-02-24T05:59:00Z</cp:lastPrinted>
  <dcterms:modified xsi:type="dcterms:W3CDTF">2021-03-18T06:56:20Z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